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7CCF" w:rsidRPr="00AE78F1" w:rsidRDefault="00007CCF" w:rsidP="00007CCF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bookmarkStart w:id="0" w:name="_Toc214177577"/>
      <w:bookmarkStart w:id="1" w:name="_Toc214177923"/>
      <w:bookmarkStart w:id="2" w:name="_Toc214178093"/>
      <w:bookmarkStart w:id="3" w:name="_Toc216767511"/>
      <w:bookmarkStart w:id="4" w:name="_Toc216767657"/>
      <w:bookmarkStart w:id="5" w:name="_Toc268520463"/>
      <w:bookmarkStart w:id="6" w:name="_Toc272498579"/>
      <w:bookmarkStart w:id="7" w:name="_Toc310246276"/>
      <w:bookmarkStart w:id="8" w:name="_Toc324413294"/>
      <w:bookmarkStart w:id="9" w:name="_Toc332638659"/>
      <w:bookmarkStart w:id="10" w:name="_Toc350169050"/>
      <w:bookmarkStart w:id="11" w:name="_Toc353265948"/>
      <w:bookmarkStart w:id="12" w:name="_Toc367200564"/>
      <w:bookmarkStart w:id="13" w:name="_Toc374692076"/>
      <w:bookmarkStart w:id="14" w:name="_Toc374692228"/>
      <w:bookmarkStart w:id="15" w:name="_Toc374692642"/>
      <w:r w:rsidRPr="00AE78F1">
        <w:rPr>
          <w:rFonts w:eastAsia="Calibri" w:cs="Tahoma"/>
          <w:szCs w:val="22"/>
          <w:lang w:eastAsia="en-US"/>
        </w:rPr>
        <w:t>АКЦИОНЕРНОЕ ОБЩЕСТВО</w:t>
      </w:r>
    </w:p>
    <w:p w:rsidR="00007CCF" w:rsidRPr="00AE78F1" w:rsidRDefault="00007CCF" w:rsidP="00007CCF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«ЗАРУБЕЖНЕФТЬ»</w:t>
      </w: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after="120" w:line="240" w:lineRule="auto"/>
        <w:ind w:left="5670"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УТВЕРЖДЕН</w:t>
      </w:r>
      <w:r w:rsidR="00FB0FAC" w:rsidRPr="00AE78F1">
        <w:rPr>
          <w:rFonts w:eastAsia="Calibri" w:cs="Tahoma"/>
          <w:szCs w:val="22"/>
          <w:lang w:eastAsia="en-US"/>
        </w:rPr>
        <w:t>О</w:t>
      </w:r>
    </w:p>
    <w:p w:rsidR="00007CCF" w:rsidRPr="00AE78F1" w:rsidRDefault="00007CCF" w:rsidP="00007CCF">
      <w:pPr>
        <w:spacing w:line="240" w:lineRule="auto"/>
        <w:ind w:left="5670"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приказом АО «Зарубежнефть»</w:t>
      </w:r>
    </w:p>
    <w:p w:rsidR="00007CCF" w:rsidRPr="00AE78F1" w:rsidRDefault="00007CCF" w:rsidP="00007CCF">
      <w:pPr>
        <w:spacing w:line="240" w:lineRule="auto"/>
        <w:ind w:left="5670"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от «___» __________ 2015 г. № _____</w:t>
      </w: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after="120" w:line="312" w:lineRule="auto"/>
        <w:ind w:firstLine="0"/>
        <w:jc w:val="center"/>
        <w:rPr>
          <w:rFonts w:eastAsia="Calibri" w:cs="Tahoma"/>
          <w:b/>
          <w:sz w:val="32"/>
          <w:szCs w:val="32"/>
          <w:lang w:eastAsia="en-US"/>
        </w:rPr>
      </w:pPr>
      <w:r w:rsidRPr="00AE78F1">
        <w:rPr>
          <w:rFonts w:eastAsia="Calibri" w:cs="Tahoma"/>
          <w:b/>
          <w:sz w:val="32"/>
          <w:szCs w:val="32"/>
          <w:lang w:eastAsia="en-US"/>
        </w:rPr>
        <w:t>МЕТОДИЧЕСКОЕ РУКОВОДСТВО</w:t>
      </w:r>
    </w:p>
    <w:p w:rsidR="00007CCF" w:rsidRPr="00AE78F1" w:rsidRDefault="00007CCF" w:rsidP="00007CCF">
      <w:pPr>
        <w:spacing w:after="120" w:line="312" w:lineRule="auto"/>
        <w:ind w:firstLine="0"/>
        <w:jc w:val="center"/>
        <w:rPr>
          <w:rFonts w:eastAsia="Calibri" w:cs="Tahoma"/>
          <w:b/>
          <w:sz w:val="28"/>
          <w:szCs w:val="28"/>
          <w:lang w:eastAsia="en-US"/>
        </w:rPr>
      </w:pPr>
      <w:r w:rsidRPr="00AE78F1">
        <w:rPr>
          <w:rFonts w:eastAsia="Calibri" w:cs="Tahoma"/>
          <w:b/>
          <w:sz w:val="28"/>
          <w:szCs w:val="28"/>
          <w:lang w:eastAsia="en-US"/>
        </w:rPr>
        <w:t>ПО ОФОРМЛЕНИЮ ПРОИЗВОДСТВЕННЫХ ОБЪЕКТОВ</w:t>
      </w:r>
      <w:r w:rsidR="003438DE">
        <w:rPr>
          <w:rFonts w:eastAsia="Calibri" w:cs="Tahoma"/>
          <w:b/>
          <w:sz w:val="28"/>
          <w:szCs w:val="28"/>
          <w:lang w:eastAsia="en-US"/>
        </w:rPr>
        <w:t xml:space="preserve"> В ДОЧЕРНИХ ОБЩЕСТВАХ АО «ЗАРУБЕЖНЕФТЬ»</w:t>
      </w: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jc w:val="center"/>
        <w:rPr>
          <w:rFonts w:cs="Tahoma"/>
          <w:szCs w:val="22"/>
        </w:rPr>
      </w:pPr>
      <w:r w:rsidRPr="00AE78F1">
        <w:rPr>
          <w:rFonts w:cs="Tahoma"/>
          <w:szCs w:val="22"/>
        </w:rPr>
        <w:t>№ МТ О.УД.07-027</w:t>
      </w:r>
    </w:p>
    <w:p w:rsidR="00007CCF" w:rsidRPr="00AE78F1" w:rsidRDefault="00007CCF" w:rsidP="00007CCF">
      <w:pPr>
        <w:spacing w:line="240" w:lineRule="auto"/>
        <w:ind w:firstLine="0"/>
        <w:jc w:val="center"/>
        <w:rPr>
          <w:rFonts w:cs="Tahoma"/>
          <w:szCs w:val="22"/>
        </w:rPr>
      </w:pPr>
      <w:r w:rsidRPr="00AE78F1">
        <w:rPr>
          <w:rFonts w:cs="Tahoma"/>
          <w:szCs w:val="22"/>
        </w:rPr>
        <w:t xml:space="preserve">ВЕРСИЯ </w:t>
      </w:r>
      <w:r w:rsidR="003E5394">
        <w:rPr>
          <w:rFonts w:cs="Tahoma"/>
          <w:szCs w:val="22"/>
        </w:rPr>
        <w:t>2</w:t>
      </w:r>
      <w:r w:rsidRPr="00AE78F1">
        <w:rPr>
          <w:rFonts w:cs="Tahoma"/>
          <w:szCs w:val="22"/>
        </w:rPr>
        <w:t>.00</w:t>
      </w: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500E52" w:rsidRPr="00BA05C0" w:rsidRDefault="00500E52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07CCF" w:rsidRPr="00AE78F1" w:rsidRDefault="00007CCF" w:rsidP="00007CCF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Москва</w:t>
      </w:r>
    </w:p>
    <w:p w:rsidR="00007CCF" w:rsidRPr="00AE78F1" w:rsidRDefault="00007CCF" w:rsidP="00007CCF">
      <w:pPr>
        <w:spacing w:line="240" w:lineRule="auto"/>
        <w:ind w:firstLine="0"/>
        <w:jc w:val="center"/>
        <w:rPr>
          <w:rFonts w:eastAsia="Calibri" w:cs="Tahoma"/>
          <w:b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2015</w:t>
      </w:r>
      <w:r w:rsidRPr="00AE78F1">
        <w:rPr>
          <w:rFonts w:eastAsia="Calibri" w:cs="Tahoma"/>
          <w:szCs w:val="22"/>
          <w:lang w:eastAsia="en-US"/>
        </w:rPr>
        <w:br w:type="page"/>
      </w:r>
      <w:r w:rsidRPr="00AE78F1">
        <w:rPr>
          <w:rFonts w:eastAsia="Calibri" w:cs="Tahoma"/>
          <w:b/>
          <w:szCs w:val="22"/>
          <w:lang w:eastAsia="en-US"/>
        </w:rPr>
        <w:lastRenderedPageBreak/>
        <w:t>ОГЛАВЛЕНИЕ</w:t>
      </w:r>
    </w:p>
    <w:p w:rsidR="00007CCF" w:rsidRPr="00AE78F1" w:rsidRDefault="00007CCF" w:rsidP="00007CC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p w:rsidR="00C255EE" w:rsidRPr="00AE78F1" w:rsidRDefault="00C255EE" w:rsidP="00E71637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5F4B9C" w:rsidRPr="00AE78F1" w:rsidRDefault="005F4B9C" w:rsidP="00FD0F90">
      <w:pPr>
        <w:pStyle w:val="14"/>
        <w:tabs>
          <w:tab w:val="clear" w:pos="1276"/>
          <w:tab w:val="left" w:pos="567"/>
        </w:tabs>
        <w:ind w:left="567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r w:rsidRPr="00AE78F1"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  <w:fldChar w:fldCharType="begin"/>
      </w:r>
      <w:r w:rsidRPr="00AE78F1"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  <w:instrText xml:space="preserve"> TOC \o "1-5" \h \z \u </w:instrText>
      </w:r>
      <w:r w:rsidRPr="00AE78F1"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  <w:fldChar w:fldCharType="separate"/>
      </w:r>
      <w:hyperlink w:anchor="_Toc426553018" w:history="1">
        <w:r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I.</w:t>
        </w:r>
        <w:r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ВВОДНЫЕ ПОЛОЖЕНИЯ</w:t>
        </w:r>
        <w:r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_Toc426553018 \h </w:instrText>
        </w:r>
        <w:r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</w:t>
        </w:r>
        <w:r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19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1.1.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Введение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_Toc426553019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0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1.2.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Цели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_Toc426553020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1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1.3.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Задачи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_Toc426553021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2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1.4.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Область действия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_Toc426553022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3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1.5.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Период действия и порядок внесения изменений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_Toc426553023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5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567"/>
        </w:tabs>
        <w:ind w:left="567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4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II.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ТЕРМИНЫ И ОПРЕДЕЛЕНИЯ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_Toc426553024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5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5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2.1.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Термины и определения корпоративного глоссария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_Toc426553025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5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6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2.2.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Термины и определения для целей настоящего документа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_Toc426553026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6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567"/>
        </w:tabs>
        <w:ind w:left="567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7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III.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ОБОЗНАЧЕНИЯ И СОКРАЩЕНИЯ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_Toc426553027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6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567"/>
        </w:tabs>
        <w:ind w:left="567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8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IV.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ОБЩИЕ ПРАВИЛА ОФОРМЛЕНИЯ ПРОИЗВОДСТВЕННЫХ ОБЪЕКТОВ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_Toc426553028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6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29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4.1.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Цветовая гамма в оформлении производственных объектов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_Toc426553029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6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0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4.2.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Назначение цветов в фирменной цветовой гамме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_Toc426553030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7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1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4.3.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Назначение цветов в дополнительной гамме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_Toc426553031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8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2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4.4.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Рекомендации по технологии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_Toc426553032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9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3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4.5.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 xml:space="preserve">Пропорции и размещение средств визуальной идентификации </w:t>
        </w:r>
        <w:r w:rsidR="003D66B9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br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на призме с основанием по длинной стороне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_Toc426553033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11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4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4.6.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 xml:space="preserve">Пропорции и размещение средств визуальной идентификации </w:t>
        </w:r>
        <w:r w:rsidR="003D66B9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br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на цилиндре с осью по горизонтали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_Toc426553034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12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5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4.7.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 xml:space="preserve">Пропорции и размещение средств визуальной идентификации </w:t>
        </w:r>
        <w:r w:rsidR="003D66B9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br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на цилиндре с осью по вертикали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_Toc426553035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13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6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4.8.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 xml:space="preserve">Пропорции и размещение средств визуальной идентификации </w:t>
        </w:r>
        <w:r w:rsidR="003D66B9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br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на цилиндре с диаметром большим или равным высоте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_Toc426553036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14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7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4.9.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 xml:space="preserve">Пропорции и размещение средств визуальной идентификации </w:t>
        </w:r>
        <w:r w:rsidR="003D66B9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br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на форме, скомбинированной из параллелепипеда и призмы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_Toc426553037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15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8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4.10.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 xml:space="preserve">Пропорции и размещение средств визуальной идентификации </w:t>
        </w:r>
        <w:r w:rsidR="003D66B9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br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на форме, скомбинированной из цилиндра и полусфер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_Toc426553038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16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567"/>
        </w:tabs>
        <w:ind w:left="567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39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V.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ОФОРМЛЕНИЕ ТИПОВЫХ ПРОИЗВОДСТВЕННЫХ ОБЪЕКТОВ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_Toc426553039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17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0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5.1.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Типовые производственные объекты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_Toc426553040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17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1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Оформление информационно-коммуникативных объектов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_Toc426553041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17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2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Аншлаг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_Toc426553042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18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DF2146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3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5.2.2.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</w:r>
        <w:r w:rsidR="00DF2146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 xml:space="preserve"> 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Аншлаг производственного узла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_Toc426553043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18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DF2146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4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5.2.3.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</w:r>
        <w:r w:rsidR="00DF2146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 xml:space="preserve"> 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Указатели на дорогах общего пользования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_Toc426553044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19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DF2146">
      <w:pPr>
        <w:pStyle w:val="14"/>
        <w:tabs>
          <w:tab w:val="clear" w:pos="1276"/>
          <w:tab w:val="left" w:pos="1134"/>
        </w:tabs>
        <w:ind w:left="1134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5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5.2.4.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</w:r>
        <w:r w:rsidR="00DF2146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 xml:space="preserve"> 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Указатели на внутрипромысловых дорогах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_Toc426553045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20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6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5.2.5.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Пикетный знак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_Toc426553046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21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7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5.2.6.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Требования к установке аншлагов и указателей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_Toc426553047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22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8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5.2.7.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Требования к конструкции и оформлению стоек аншлагов и указателей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_Toc426553048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23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49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5.2.8.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Знаки безопасности и предупреждающие надписи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_Toc426553049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23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0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5.2.9.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Общие правила оформления информационных табличек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_Toc426553050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24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1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5.2.10.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Флаг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_Toc426553051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25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2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5.2.11.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Оформление промышленных коммуникаций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_Toc426553052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25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3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5.2.12.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Лестницы, лестничные марши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_Toc426553053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25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4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5.2.13.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Переходные мостики, технологические площадки, пандусы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_Toc426553054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26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5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5.2.14.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Периметральные ограждения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_Toc426553055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27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6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5.2.15.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Ограждения колодцев и дренажных емкостей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_Toc426553056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28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7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5.2.16.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Эстакады и фермы для коммуникаций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_Toc426553057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29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5F4B9C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8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5.2.17.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Оформление объектов транспортировки и хранения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_Toc426553058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30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59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5.2.18.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Трубопроводы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_Toc426553059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30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0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5.2.19.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Узлы врезки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_Toc426553060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31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1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5.2.20.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Цистерны и сосуды, работающие под давлением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_Toc426553061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32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2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5.2.21.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Резервуары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_Toc426553062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33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3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5.2.22.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Дренажные емкости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_Toc426553063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33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4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5.2.23.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Оформление блочных помещений и оборудования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_Toc426553064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34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5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5.2.24.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Производственные блочные помещения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_Toc426553065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34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6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5.2.25.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Административно-бытовые помещения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_Toc426553066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35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7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5.2.26.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Трансформаторные подстанции и электрораспределительные щиты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_Toc426553067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36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1418"/>
        </w:tabs>
        <w:ind w:left="1418" w:hanging="851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8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5.2.27.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Электронасосный агрегат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_Toc426553068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37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FD0F90">
      <w:pPr>
        <w:pStyle w:val="14"/>
        <w:tabs>
          <w:tab w:val="clear" w:pos="1276"/>
          <w:tab w:val="left" w:pos="567"/>
        </w:tabs>
        <w:ind w:left="567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69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VI.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 xml:space="preserve">ОФОРМЛЕНИЕ ПРОИЗВОДСТВЕННЫХ ОБЪЕКТОВ НЕФТЕГАЗОДОБЫВАЮЩЕЙ </w:t>
        </w:r>
        <w:r w:rsidR="00DF2146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br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ОТРАСЛИ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_Toc426553069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38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E115BB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70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6.1.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Объекты нефтегазодобычи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_Toc426553070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38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E115BB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71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6.1.1.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Станок-качалка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_Toc426553071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38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E115BB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72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6.1.2.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Фонтанная арматура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_Toc426553072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39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E115BB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73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6.1.3.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Площадка лубрикаторная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_Toc426553073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40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E115BB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74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6.1.4.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Печь трубная блочная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_Toc426553074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41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E115BB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75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6.1.5.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Установка дозировочная электроприводная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_Toc426553075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42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E115BB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76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6.1.6.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ab/>
          <w:t>Система соподчинения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_Toc426553076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43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5F4B9C" w:rsidRPr="00AE78F1" w:rsidRDefault="00DC65D8" w:rsidP="00DF2146">
      <w:pPr>
        <w:pStyle w:val="14"/>
        <w:tabs>
          <w:tab w:val="clear" w:pos="1276"/>
          <w:tab w:val="left" w:pos="567"/>
        </w:tabs>
        <w:ind w:left="567" w:hanging="567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hyperlink w:anchor="_Toc426553077" w:history="1"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color w:val="auto"/>
            <w:sz w:val="22"/>
            <w:szCs w:val="22"/>
            <w:u w:val="none"/>
            <w:lang w:eastAsia="en-US"/>
          </w:rPr>
          <w:t>Приложение № 1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ab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begin"/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instrText xml:space="preserve"> PAGEREF _Toc426553077 \h </w:instrTex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separate"/>
        </w:r>
        <w:r w:rsidR="008F7B9D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t>45</w:t>
        </w:r>
        <w:r w:rsidR="005F4B9C" w:rsidRPr="00AE78F1">
          <w:rPr>
            <w:rStyle w:val="af"/>
            <w:rFonts w:ascii="Tahoma" w:hAnsi="Tahoma" w:cs="Tahoma"/>
            <w:b w:val="0"/>
            <w:caps w:val="0"/>
            <w:noProof/>
            <w:webHidden/>
            <w:color w:val="auto"/>
            <w:sz w:val="22"/>
            <w:szCs w:val="22"/>
            <w:u w:val="none"/>
            <w:lang w:eastAsia="en-US"/>
          </w:rPr>
          <w:fldChar w:fldCharType="end"/>
        </w:r>
      </w:hyperlink>
    </w:p>
    <w:p w:rsidR="00C255EE" w:rsidRPr="00AE78F1" w:rsidRDefault="005F4B9C" w:rsidP="005F4B9C">
      <w:pPr>
        <w:pStyle w:val="14"/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</w:pPr>
      <w:r w:rsidRPr="00AE78F1">
        <w:rPr>
          <w:rStyle w:val="af"/>
          <w:rFonts w:ascii="Tahoma" w:hAnsi="Tahoma" w:cs="Tahoma"/>
          <w:b w:val="0"/>
          <w:caps w:val="0"/>
          <w:noProof/>
          <w:color w:val="auto"/>
          <w:sz w:val="22"/>
          <w:szCs w:val="22"/>
          <w:u w:val="none"/>
          <w:lang w:eastAsia="en-US"/>
        </w:rPr>
        <w:fldChar w:fldCharType="end"/>
      </w:r>
    </w:p>
    <w:p w:rsidR="004C66EA" w:rsidRPr="00AE78F1" w:rsidRDefault="004C66EA" w:rsidP="00E71637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C66EA" w:rsidRPr="00AE78F1" w:rsidRDefault="004C66EA" w:rsidP="00E71637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C66EA" w:rsidRPr="00AE78F1" w:rsidRDefault="004C66EA" w:rsidP="00E71637">
      <w:pPr>
        <w:spacing w:line="240" w:lineRule="auto"/>
        <w:ind w:firstLine="0"/>
        <w:rPr>
          <w:rFonts w:eastAsia="Calibri" w:cs="Tahoma"/>
          <w:szCs w:val="22"/>
          <w:lang w:eastAsia="en-US"/>
        </w:rPr>
        <w:sectPr w:rsidR="004C66EA" w:rsidRPr="00AE78F1" w:rsidSect="00E40178">
          <w:headerReference w:type="default" r:id="rId11"/>
          <w:footerReference w:type="default" r:id="rId12"/>
          <w:type w:val="nextColumn"/>
          <w:pgSz w:w="11906" w:h="16838" w:code="9"/>
          <w:pgMar w:top="1134" w:right="851" w:bottom="1134" w:left="1418" w:header="510" w:footer="510" w:gutter="0"/>
          <w:cols w:space="708"/>
          <w:titlePg/>
          <w:docGrid w:linePitch="360"/>
        </w:sectPr>
      </w:pPr>
    </w:p>
    <w:p w:rsidR="00E81B00" w:rsidRPr="00AE78F1" w:rsidRDefault="00DE7AC6" w:rsidP="00DE7AC6">
      <w:pPr>
        <w:pStyle w:val="11"/>
        <w:keepLines/>
        <w:numPr>
          <w:ilvl w:val="0"/>
          <w:numId w:val="28"/>
        </w:numPr>
        <w:tabs>
          <w:tab w:val="left" w:pos="1276"/>
        </w:tabs>
        <w:spacing w:after="240" w:line="240" w:lineRule="auto"/>
        <w:ind w:left="1276" w:hanging="567"/>
        <w:jc w:val="left"/>
        <w:rPr>
          <w:rFonts w:cs="Tahoma"/>
          <w:kern w:val="0"/>
          <w:szCs w:val="22"/>
          <w:lang w:eastAsia="en-US"/>
        </w:rPr>
      </w:pPr>
      <w:bookmarkStart w:id="16" w:name="_Toc193707831"/>
      <w:bookmarkStart w:id="17" w:name="_Toc194485450"/>
      <w:bookmarkStart w:id="18" w:name="_Toc194485678"/>
      <w:bookmarkStart w:id="19" w:name="_Toc194485748"/>
      <w:bookmarkStart w:id="20" w:name="_Toc213835214"/>
      <w:bookmarkStart w:id="21" w:name="_Toc214178094"/>
      <w:bookmarkStart w:id="22" w:name="_Toc216767658"/>
      <w:bookmarkStart w:id="23" w:name="_Toc419298542"/>
      <w:bookmarkStart w:id="24" w:name="_Toc426099108"/>
      <w:bookmarkStart w:id="25" w:name="_Toc426553018"/>
      <w:r w:rsidRPr="00AE78F1">
        <w:rPr>
          <w:rFonts w:cs="Tahoma"/>
          <w:kern w:val="0"/>
          <w:szCs w:val="22"/>
          <w:lang w:eastAsia="en-US"/>
        </w:rPr>
        <w:lastRenderedPageBreak/>
        <w:t>ВВОДНЫЕ ПОЛОЖЕНИЯ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6D3B27" w:rsidRPr="00AE78F1" w:rsidRDefault="00DF238E" w:rsidP="00250E78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26" w:name="_Toc267044732"/>
      <w:bookmarkStart w:id="27" w:name="_Toc227487298"/>
      <w:bookmarkStart w:id="28" w:name="_Toc202343123"/>
      <w:bookmarkStart w:id="29" w:name="_Toc176161020"/>
      <w:bookmarkStart w:id="30" w:name="_Toc153602805"/>
      <w:bookmarkStart w:id="31" w:name="_Toc147655496"/>
      <w:bookmarkStart w:id="32" w:name="_Toc139956531"/>
      <w:bookmarkStart w:id="33" w:name="_Toc139956498"/>
      <w:bookmarkStart w:id="34" w:name="_Toc419298543"/>
      <w:bookmarkStart w:id="35" w:name="_Toc426099109"/>
      <w:bookmarkStart w:id="36" w:name="_Toc426553019"/>
      <w:r w:rsidRPr="00AE78F1">
        <w:rPr>
          <w:rFonts w:cs="Tahoma"/>
          <w:i w:val="0"/>
          <w:szCs w:val="22"/>
          <w:lang w:eastAsia="en-US"/>
        </w:rPr>
        <w:t>Введение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:rsidR="0030378E" w:rsidRPr="00AE78F1" w:rsidRDefault="0030378E" w:rsidP="003438D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Методическое руководство по оформлению производственных объектов</w:t>
      </w:r>
      <w:r w:rsidR="003438DE">
        <w:rPr>
          <w:rFonts w:eastAsia="Calibri" w:cs="Tahoma"/>
          <w:szCs w:val="22"/>
          <w:lang w:eastAsia="en-US"/>
        </w:rPr>
        <w:t xml:space="preserve"> </w:t>
      </w:r>
      <w:r w:rsidR="003438DE" w:rsidRPr="003438DE">
        <w:rPr>
          <w:rFonts w:eastAsia="Calibri" w:cs="Tahoma"/>
          <w:szCs w:val="22"/>
          <w:lang w:eastAsia="en-US"/>
        </w:rPr>
        <w:t>в дочерних обществах</w:t>
      </w:r>
      <w:r w:rsidR="003438DE">
        <w:rPr>
          <w:rFonts w:eastAsia="Calibri" w:cs="Tahoma"/>
          <w:szCs w:val="22"/>
          <w:lang w:eastAsia="en-US"/>
        </w:rPr>
        <w:t xml:space="preserve"> </w:t>
      </w:r>
      <w:r w:rsidR="003438DE" w:rsidRPr="003438DE">
        <w:rPr>
          <w:rFonts w:eastAsia="Calibri" w:cs="Tahoma"/>
          <w:szCs w:val="22"/>
          <w:lang w:eastAsia="en-US"/>
        </w:rPr>
        <w:t>АО «Зарубежнефть»</w:t>
      </w:r>
      <w:r w:rsidRPr="00AE78F1">
        <w:rPr>
          <w:rFonts w:eastAsia="Calibri" w:cs="Tahoma"/>
          <w:szCs w:val="22"/>
          <w:lang w:eastAsia="en-US"/>
        </w:rPr>
        <w:t xml:space="preserve"> </w:t>
      </w:r>
      <w:r w:rsidR="00D418FE" w:rsidRPr="00AE78F1">
        <w:rPr>
          <w:rFonts w:eastAsia="Calibri" w:cs="Tahoma"/>
          <w:szCs w:val="22"/>
          <w:lang w:eastAsia="en-US"/>
        </w:rPr>
        <w:t xml:space="preserve">(далее </w:t>
      </w:r>
      <w:r w:rsidR="00AB4B79" w:rsidRPr="00AE78F1">
        <w:rPr>
          <w:rFonts w:eastAsia="Calibri" w:cs="Tahoma"/>
          <w:szCs w:val="22"/>
          <w:lang w:eastAsia="en-US"/>
        </w:rPr>
        <w:t>–</w:t>
      </w:r>
      <w:r w:rsidR="00D418FE" w:rsidRPr="00AE78F1">
        <w:rPr>
          <w:rFonts w:eastAsia="Calibri" w:cs="Tahoma"/>
          <w:szCs w:val="22"/>
          <w:lang w:eastAsia="en-US"/>
        </w:rPr>
        <w:t xml:space="preserve"> Руководство) содержит основные элементы фирменного стиля используемого дочерними обществами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="00D418FE" w:rsidRPr="00AE78F1">
        <w:rPr>
          <w:rFonts w:eastAsia="Calibri" w:cs="Tahoma"/>
          <w:szCs w:val="22"/>
          <w:lang w:eastAsia="en-US"/>
        </w:rPr>
        <w:t xml:space="preserve"> и устанавливает порядок оформления производственных объектов.</w:t>
      </w:r>
    </w:p>
    <w:p w:rsidR="004B7F31" w:rsidRPr="00AE78F1" w:rsidRDefault="004B7F31" w:rsidP="00AB4B7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Фирменный стиль как часть корпоративной культуры формирует образ </w:t>
      </w:r>
      <w:r w:rsidR="00BA05C0">
        <w:rPr>
          <w:rFonts w:eastAsia="Calibri" w:cs="Tahoma"/>
          <w:szCs w:val="22"/>
          <w:lang w:eastAsia="en-US"/>
        </w:rPr>
        <w:t xml:space="preserve">Группы </w:t>
      </w:r>
      <w:r w:rsidR="00B95998">
        <w:rPr>
          <w:rFonts w:eastAsia="Calibri" w:cs="Tahoma"/>
          <w:szCs w:val="22"/>
          <w:lang w:eastAsia="en-US"/>
        </w:rPr>
        <w:t>к</w:t>
      </w:r>
      <w:r w:rsidR="00BA05C0">
        <w:rPr>
          <w:rFonts w:eastAsia="Calibri" w:cs="Tahoma"/>
          <w:szCs w:val="22"/>
          <w:lang w:eastAsia="en-US"/>
        </w:rPr>
        <w:t>омпаний</w:t>
      </w:r>
      <w:r w:rsidR="00B95998">
        <w:rPr>
          <w:rFonts w:eastAsia="Calibri" w:cs="Tahoma"/>
          <w:szCs w:val="22"/>
          <w:lang w:eastAsia="en-US"/>
        </w:rPr>
        <w:t xml:space="preserve"> АО «Зарубежнефть»</w:t>
      </w:r>
      <w:r w:rsidRPr="00AE78F1">
        <w:rPr>
          <w:rFonts w:eastAsia="Calibri" w:cs="Tahoma"/>
          <w:szCs w:val="22"/>
          <w:lang w:eastAsia="en-US"/>
        </w:rPr>
        <w:t xml:space="preserve"> на внутреннем и внешнем рынках, несет в себе существенный эмоциональный и мотивационный потенциал, способствует более четкому пониманию всеми сотрудниками общих целей </w:t>
      </w:r>
      <w:r w:rsidR="00BA05C0">
        <w:rPr>
          <w:rFonts w:eastAsia="Calibri" w:cs="Tahoma"/>
          <w:szCs w:val="22"/>
          <w:lang w:eastAsia="en-US"/>
        </w:rPr>
        <w:t xml:space="preserve">Группы </w:t>
      </w:r>
      <w:r w:rsidRPr="00AE78F1">
        <w:rPr>
          <w:rFonts w:eastAsia="Calibri" w:cs="Tahoma"/>
          <w:szCs w:val="22"/>
          <w:lang w:eastAsia="en-US"/>
        </w:rPr>
        <w:t>Компани</w:t>
      </w:r>
      <w:r w:rsidR="00BA05C0">
        <w:rPr>
          <w:rFonts w:eastAsia="Calibri" w:cs="Tahoma"/>
          <w:szCs w:val="22"/>
          <w:lang w:eastAsia="en-US"/>
        </w:rPr>
        <w:t>й</w:t>
      </w:r>
      <w:r w:rsidRPr="00AE78F1">
        <w:rPr>
          <w:rFonts w:eastAsia="Calibri" w:cs="Tahoma"/>
          <w:szCs w:val="22"/>
          <w:lang w:eastAsia="en-US"/>
        </w:rPr>
        <w:t xml:space="preserve">. Он ориентирован на создание и укрепление духовных ценностей предприятия. Важно, чтобы каждый сотрудник его понял и ощутил сопричастность к общему делу, проникся идеей стремления к успеху и процветанию </w:t>
      </w:r>
      <w:r w:rsidR="00BA05C0">
        <w:rPr>
          <w:rFonts w:eastAsia="Calibri" w:cs="Tahoma"/>
          <w:szCs w:val="22"/>
          <w:lang w:eastAsia="en-US"/>
        </w:rPr>
        <w:t>Группы К</w:t>
      </w:r>
      <w:r w:rsidRPr="00AE78F1">
        <w:rPr>
          <w:rFonts w:eastAsia="Calibri" w:cs="Tahoma"/>
          <w:szCs w:val="22"/>
          <w:lang w:eastAsia="en-US"/>
        </w:rPr>
        <w:t>омпани</w:t>
      </w:r>
      <w:r w:rsidR="00BA05C0">
        <w:rPr>
          <w:rFonts w:eastAsia="Calibri" w:cs="Tahoma"/>
          <w:szCs w:val="22"/>
          <w:lang w:eastAsia="en-US"/>
        </w:rPr>
        <w:t>й</w:t>
      </w:r>
      <w:r w:rsidRPr="00AE78F1">
        <w:rPr>
          <w:rFonts w:eastAsia="Calibri" w:cs="Tahoma"/>
          <w:szCs w:val="22"/>
          <w:lang w:eastAsia="en-US"/>
        </w:rPr>
        <w:t>.</w:t>
      </w:r>
    </w:p>
    <w:p w:rsidR="006D3B27" w:rsidRPr="00AE78F1" w:rsidRDefault="00DF238E" w:rsidP="00250E78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37" w:name="_Toc106779889"/>
      <w:bookmarkStart w:id="38" w:name="_Toc108410062"/>
      <w:bookmarkStart w:id="39" w:name="_Toc108427366"/>
      <w:bookmarkStart w:id="40" w:name="_Toc108601233"/>
      <w:bookmarkStart w:id="41" w:name="_Toc139956499"/>
      <w:bookmarkStart w:id="42" w:name="_Toc139956532"/>
      <w:bookmarkStart w:id="43" w:name="_Toc147655497"/>
      <w:bookmarkStart w:id="44" w:name="_Toc153602806"/>
      <w:bookmarkStart w:id="45" w:name="_Toc176161021"/>
      <w:bookmarkStart w:id="46" w:name="_Toc267044733"/>
      <w:bookmarkStart w:id="47" w:name="_Toc227487299"/>
      <w:bookmarkStart w:id="48" w:name="_Toc202343124"/>
      <w:bookmarkStart w:id="49" w:name="_Toc419298544"/>
      <w:bookmarkStart w:id="50" w:name="_Toc426099110"/>
      <w:bookmarkStart w:id="51" w:name="_Toc426553020"/>
      <w:r w:rsidRPr="00AE78F1">
        <w:rPr>
          <w:rFonts w:cs="Tahoma"/>
          <w:i w:val="0"/>
          <w:szCs w:val="22"/>
          <w:lang w:eastAsia="en-US"/>
        </w:rPr>
        <w:t>Цели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:rsidR="004B7F31" w:rsidRPr="00AE78F1" w:rsidRDefault="004B7F31" w:rsidP="004B7F3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Руководство по оформлению производственных объектов разработано в целях обеспечения е</w:t>
      </w:r>
      <w:bookmarkStart w:id="52" w:name="_GoBack"/>
      <w:bookmarkEnd w:id="52"/>
      <w:r w:rsidRPr="00AE78F1">
        <w:rPr>
          <w:rFonts w:eastAsia="Calibri" w:cs="Tahoma"/>
          <w:szCs w:val="22"/>
          <w:lang w:eastAsia="en-US"/>
        </w:rPr>
        <w:t xml:space="preserve">диного восприятия визуальной идентификации </w:t>
      </w:r>
      <w:r w:rsidR="00BA05C0">
        <w:rPr>
          <w:rFonts w:eastAsia="Calibri" w:cs="Tahoma"/>
          <w:szCs w:val="22"/>
          <w:lang w:eastAsia="en-US"/>
        </w:rPr>
        <w:t xml:space="preserve">Группы </w:t>
      </w:r>
      <w:r w:rsidR="00B95998">
        <w:rPr>
          <w:rFonts w:eastAsia="Calibri" w:cs="Tahoma"/>
          <w:szCs w:val="22"/>
          <w:lang w:eastAsia="en-US"/>
        </w:rPr>
        <w:t>к</w:t>
      </w:r>
      <w:r w:rsidRPr="00AE78F1">
        <w:rPr>
          <w:rFonts w:eastAsia="Calibri" w:cs="Tahoma"/>
          <w:szCs w:val="22"/>
          <w:lang w:eastAsia="en-US"/>
        </w:rPr>
        <w:t>омпани</w:t>
      </w:r>
      <w:r w:rsidR="00BA05C0">
        <w:rPr>
          <w:rFonts w:eastAsia="Calibri" w:cs="Tahoma"/>
          <w:szCs w:val="22"/>
          <w:lang w:eastAsia="en-US"/>
        </w:rPr>
        <w:t>й</w:t>
      </w:r>
      <w:r w:rsidR="00B95998">
        <w:rPr>
          <w:rFonts w:eastAsia="Calibri" w:cs="Tahoma"/>
          <w:szCs w:val="22"/>
          <w:lang w:eastAsia="en-US"/>
        </w:rPr>
        <w:t xml:space="preserve"> </w:t>
      </w:r>
      <w:r w:rsidR="00B95998">
        <w:rPr>
          <w:rFonts w:eastAsia="Calibri" w:cs="Tahoma"/>
          <w:szCs w:val="22"/>
          <w:lang w:eastAsia="en-US"/>
        </w:rPr>
        <w:br/>
        <w:t>АО «Зарубежнефть»</w:t>
      </w:r>
      <w:r w:rsidRPr="00AE78F1">
        <w:rPr>
          <w:rFonts w:eastAsia="Calibri" w:cs="Tahoma"/>
          <w:szCs w:val="22"/>
          <w:lang w:eastAsia="en-US"/>
        </w:rPr>
        <w:t xml:space="preserve"> при оформлении производственных объектов в дочерних обществах </w:t>
      </w:r>
      <w:r w:rsidR="00C7734B">
        <w:rPr>
          <w:rFonts w:eastAsia="Calibri" w:cs="Tahoma"/>
          <w:szCs w:val="22"/>
          <w:lang w:eastAsia="en-US"/>
        </w:rPr>
        <w:br/>
      </w:r>
      <w:r w:rsidR="00F63EE6">
        <w:rPr>
          <w:rFonts w:eastAsia="Calibri" w:cs="Tahoma"/>
          <w:szCs w:val="22"/>
          <w:lang w:eastAsia="en-US"/>
        </w:rPr>
        <w:t>АО</w:t>
      </w:r>
      <w:r w:rsidRPr="00AE78F1">
        <w:rPr>
          <w:rFonts w:eastAsia="Calibri" w:cs="Tahoma"/>
          <w:szCs w:val="22"/>
          <w:lang w:eastAsia="en-US"/>
        </w:rPr>
        <w:t xml:space="preserve"> «Зарубежнефть» блока Upstream и производственного сервисного блока, фор</w:t>
      </w:r>
      <w:r w:rsidR="00BA05C0">
        <w:rPr>
          <w:rFonts w:eastAsia="Calibri" w:cs="Tahoma"/>
          <w:szCs w:val="22"/>
          <w:lang w:eastAsia="en-US"/>
        </w:rPr>
        <w:t xml:space="preserve">мирования у сотрудников Группы </w:t>
      </w:r>
      <w:r w:rsidR="00B95998">
        <w:rPr>
          <w:rFonts w:eastAsia="Calibri" w:cs="Tahoma"/>
          <w:szCs w:val="22"/>
          <w:lang w:eastAsia="en-US"/>
        </w:rPr>
        <w:t>к</w:t>
      </w:r>
      <w:r w:rsidRPr="00AE78F1">
        <w:rPr>
          <w:rFonts w:eastAsia="Calibri" w:cs="Tahoma"/>
          <w:szCs w:val="22"/>
          <w:lang w:eastAsia="en-US"/>
        </w:rPr>
        <w:t xml:space="preserve">омпаний </w:t>
      </w:r>
      <w:r w:rsidR="00F63EE6">
        <w:rPr>
          <w:rFonts w:eastAsia="Calibri" w:cs="Tahoma"/>
          <w:szCs w:val="22"/>
          <w:lang w:eastAsia="en-US"/>
        </w:rPr>
        <w:t>АО</w:t>
      </w:r>
      <w:r w:rsidR="004C2F4F" w:rsidRPr="00AE78F1">
        <w:rPr>
          <w:rFonts w:eastAsia="Calibri" w:cs="Tahoma"/>
          <w:szCs w:val="22"/>
          <w:lang w:eastAsia="en-US"/>
        </w:rPr>
        <w:t> </w:t>
      </w:r>
      <w:r w:rsidR="00B7458F" w:rsidRPr="00AE78F1">
        <w:rPr>
          <w:rFonts w:eastAsia="Calibri" w:cs="Tahoma"/>
          <w:szCs w:val="22"/>
          <w:lang w:eastAsia="en-US"/>
        </w:rPr>
        <w:t>«Зарубежнефть»</w:t>
      </w:r>
      <w:r w:rsidRPr="00AE78F1">
        <w:rPr>
          <w:rFonts w:eastAsia="Calibri" w:cs="Tahoma"/>
          <w:szCs w:val="22"/>
          <w:lang w:eastAsia="en-US"/>
        </w:rPr>
        <w:t xml:space="preserve"> единой корпоративной культуры.</w:t>
      </w:r>
    </w:p>
    <w:p w:rsidR="006D3B27" w:rsidRPr="00AE78F1" w:rsidRDefault="00DF238E" w:rsidP="00250E78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53" w:name="_Toc267044734"/>
      <w:bookmarkStart w:id="54" w:name="_Toc227487300"/>
      <w:bookmarkStart w:id="55" w:name="_Toc202343125"/>
      <w:bookmarkStart w:id="56" w:name="_Toc176161022"/>
      <w:bookmarkStart w:id="57" w:name="_Toc419298545"/>
      <w:bookmarkStart w:id="58" w:name="_Toc426099111"/>
      <w:bookmarkStart w:id="59" w:name="_Toc426553021"/>
      <w:r w:rsidRPr="00AE78F1">
        <w:rPr>
          <w:rFonts w:cs="Tahoma"/>
          <w:i w:val="0"/>
          <w:szCs w:val="22"/>
          <w:lang w:eastAsia="en-US"/>
        </w:rPr>
        <w:t>Задачи</w:t>
      </w:r>
      <w:bookmarkEnd w:id="53"/>
      <w:bookmarkEnd w:id="54"/>
      <w:bookmarkEnd w:id="55"/>
      <w:bookmarkEnd w:id="56"/>
      <w:bookmarkEnd w:id="57"/>
      <w:bookmarkEnd w:id="58"/>
      <w:bookmarkEnd w:id="59"/>
    </w:p>
    <w:p w:rsidR="006D3B27" w:rsidRPr="00AE78F1" w:rsidRDefault="006D3B27" w:rsidP="00F810B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Основными задачами </w:t>
      </w:r>
      <w:r w:rsidR="004B7F31" w:rsidRPr="00AE78F1">
        <w:rPr>
          <w:rFonts w:eastAsia="Calibri" w:cs="Tahoma"/>
          <w:szCs w:val="22"/>
          <w:lang w:eastAsia="en-US"/>
        </w:rPr>
        <w:t>Руководства</w:t>
      </w:r>
      <w:r w:rsidRPr="00AE78F1">
        <w:rPr>
          <w:rFonts w:eastAsia="Calibri" w:cs="Tahoma"/>
          <w:szCs w:val="22"/>
          <w:lang w:eastAsia="en-US"/>
        </w:rPr>
        <w:t xml:space="preserve"> являются:</w:t>
      </w:r>
    </w:p>
    <w:p w:rsidR="006D3B27" w:rsidRPr="00AE78F1" w:rsidRDefault="006D3B27" w:rsidP="004C2F4F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определение единого подхода к </w:t>
      </w:r>
      <w:r w:rsidR="004B7F31" w:rsidRPr="00AE78F1">
        <w:rPr>
          <w:rFonts w:eastAsia="Calibri" w:cs="Tahoma"/>
          <w:szCs w:val="22"/>
          <w:lang w:eastAsia="en-US"/>
        </w:rPr>
        <w:t>цветовому оформлению производственного, технологического оборудования</w:t>
      </w:r>
      <w:r w:rsidRPr="00AE78F1">
        <w:rPr>
          <w:rFonts w:eastAsia="Calibri" w:cs="Tahoma"/>
          <w:szCs w:val="22"/>
          <w:lang w:eastAsia="en-US"/>
        </w:rPr>
        <w:t xml:space="preserve"> в </w:t>
      </w:r>
      <w:r w:rsidR="00B61D57" w:rsidRPr="00AE78F1">
        <w:rPr>
          <w:rFonts w:eastAsia="Calibri" w:cs="Tahoma"/>
          <w:szCs w:val="22"/>
          <w:lang w:eastAsia="en-US"/>
        </w:rPr>
        <w:t>Группе</w:t>
      </w:r>
      <w:r w:rsidR="00BA05C0">
        <w:rPr>
          <w:rFonts w:eastAsia="Calibri" w:cs="Tahoma"/>
          <w:szCs w:val="22"/>
          <w:lang w:eastAsia="en-US"/>
        </w:rPr>
        <w:t xml:space="preserve"> </w:t>
      </w:r>
      <w:r w:rsidR="00B95998">
        <w:rPr>
          <w:rFonts w:eastAsia="Calibri" w:cs="Tahoma"/>
          <w:szCs w:val="22"/>
          <w:lang w:eastAsia="en-US"/>
        </w:rPr>
        <w:t>к</w:t>
      </w:r>
      <w:r w:rsidR="009C31A1" w:rsidRPr="00AE78F1">
        <w:rPr>
          <w:rFonts w:eastAsia="Calibri" w:cs="Tahoma"/>
          <w:szCs w:val="22"/>
          <w:lang w:eastAsia="en-US"/>
        </w:rPr>
        <w:t xml:space="preserve">омпаний </w:t>
      </w:r>
      <w:r w:rsidR="00F63EE6">
        <w:rPr>
          <w:rFonts w:eastAsia="Calibri" w:cs="Tahoma"/>
          <w:szCs w:val="22"/>
          <w:lang w:eastAsia="en-US"/>
        </w:rPr>
        <w:t>АО</w:t>
      </w:r>
      <w:r w:rsidR="009C31A1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="004C2F4F" w:rsidRPr="00AE78F1">
        <w:rPr>
          <w:rFonts w:eastAsia="Calibri" w:cs="Tahoma"/>
          <w:szCs w:val="22"/>
          <w:lang w:eastAsia="en-US"/>
        </w:rPr>
        <w:t>.</w:t>
      </w:r>
    </w:p>
    <w:p w:rsidR="006D3B27" w:rsidRPr="00AE78F1" w:rsidRDefault="00DF238E" w:rsidP="00250E78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60" w:name="_Toc267044735"/>
      <w:bookmarkStart w:id="61" w:name="_Toc227487301"/>
      <w:bookmarkStart w:id="62" w:name="_Toc202343126"/>
      <w:bookmarkStart w:id="63" w:name="_Toc176161023"/>
      <w:bookmarkStart w:id="64" w:name="_Toc419298546"/>
      <w:bookmarkStart w:id="65" w:name="_Toc426099112"/>
      <w:bookmarkStart w:id="66" w:name="_Toc426553022"/>
      <w:r w:rsidRPr="00AE78F1">
        <w:rPr>
          <w:rFonts w:cs="Tahoma"/>
          <w:i w:val="0"/>
          <w:szCs w:val="22"/>
          <w:lang w:eastAsia="en-US"/>
        </w:rPr>
        <w:t>Область действия</w:t>
      </w:r>
      <w:bookmarkEnd w:id="60"/>
      <w:bookmarkEnd w:id="61"/>
      <w:bookmarkEnd w:id="62"/>
      <w:bookmarkEnd w:id="63"/>
      <w:bookmarkEnd w:id="64"/>
      <w:bookmarkEnd w:id="65"/>
      <w:bookmarkEnd w:id="66"/>
    </w:p>
    <w:p w:rsidR="006D3B27" w:rsidRPr="00AE78F1" w:rsidRDefault="006D3B27" w:rsidP="004B7F3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Настоящ</w:t>
      </w:r>
      <w:r w:rsidR="004B7F31" w:rsidRPr="00AE78F1">
        <w:rPr>
          <w:rFonts w:eastAsia="Calibri" w:cs="Tahoma"/>
          <w:szCs w:val="22"/>
          <w:lang w:eastAsia="en-US"/>
        </w:rPr>
        <w:t>ее</w:t>
      </w:r>
      <w:r w:rsidRPr="00AE78F1">
        <w:rPr>
          <w:rFonts w:eastAsia="Calibri" w:cs="Tahoma"/>
          <w:szCs w:val="22"/>
          <w:lang w:eastAsia="en-US"/>
        </w:rPr>
        <w:t xml:space="preserve"> </w:t>
      </w:r>
      <w:r w:rsidR="004B7F31" w:rsidRPr="00AE78F1">
        <w:rPr>
          <w:rFonts w:eastAsia="Calibri" w:cs="Tahoma"/>
          <w:szCs w:val="22"/>
          <w:lang w:eastAsia="en-US"/>
        </w:rPr>
        <w:t>Руководство</w:t>
      </w:r>
      <w:r w:rsidRPr="00AE78F1">
        <w:rPr>
          <w:rFonts w:eastAsia="Calibri" w:cs="Tahoma"/>
          <w:szCs w:val="22"/>
          <w:lang w:eastAsia="en-US"/>
        </w:rPr>
        <w:t xml:space="preserve"> обязательн</w:t>
      </w:r>
      <w:r w:rsidR="004B7F31" w:rsidRPr="00AE78F1">
        <w:rPr>
          <w:rFonts w:eastAsia="Calibri" w:cs="Tahoma"/>
          <w:szCs w:val="22"/>
          <w:lang w:eastAsia="en-US"/>
        </w:rPr>
        <w:t>о</w:t>
      </w:r>
      <w:r w:rsidRPr="00AE78F1">
        <w:rPr>
          <w:rFonts w:eastAsia="Calibri" w:cs="Tahoma"/>
          <w:szCs w:val="22"/>
          <w:lang w:eastAsia="en-US"/>
        </w:rPr>
        <w:t xml:space="preserve"> для исполнения работниками</w:t>
      </w:r>
      <w:bookmarkStart w:id="67" w:name="OLE_LINK3"/>
      <w:r w:rsidR="004B7F31" w:rsidRPr="00AE78F1">
        <w:rPr>
          <w:rFonts w:eastAsia="Calibri" w:cs="Tahoma"/>
          <w:szCs w:val="22"/>
          <w:lang w:eastAsia="en-US"/>
        </w:rPr>
        <w:t xml:space="preserve"> </w:t>
      </w:r>
      <w:r w:rsidR="006575C2" w:rsidRPr="00AE78F1">
        <w:rPr>
          <w:rFonts w:eastAsia="Calibri" w:cs="Tahoma"/>
          <w:szCs w:val="22"/>
          <w:lang w:eastAsia="en-US"/>
        </w:rPr>
        <w:t xml:space="preserve">нефтегазодобывающих дочерних обществ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="00A11BEE" w:rsidRPr="00AE78F1">
        <w:rPr>
          <w:rFonts w:eastAsia="Calibri" w:cs="Tahoma"/>
          <w:szCs w:val="22"/>
          <w:lang w:eastAsia="en-US"/>
        </w:rPr>
        <w:t>,</w:t>
      </w:r>
      <w:bookmarkEnd w:id="67"/>
      <w:r w:rsidR="0057287A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 xml:space="preserve">задействованных в процессах </w:t>
      </w:r>
      <w:r w:rsidR="004B7F31" w:rsidRPr="00AE78F1">
        <w:rPr>
          <w:rFonts w:eastAsia="Calibri" w:cs="Tahoma"/>
          <w:szCs w:val="22"/>
          <w:lang w:eastAsia="en-US"/>
        </w:rPr>
        <w:t>строительства и реконструкции объект</w:t>
      </w:r>
      <w:r w:rsidR="004C2F4F" w:rsidRPr="00AE78F1">
        <w:rPr>
          <w:rFonts w:eastAsia="Calibri" w:cs="Tahoma"/>
          <w:szCs w:val="22"/>
          <w:lang w:eastAsia="en-US"/>
        </w:rPr>
        <w:t>ов инфраструктуры месторождений.</w:t>
      </w:r>
    </w:p>
    <w:p w:rsidR="00F217E5" w:rsidRPr="00AE78F1" w:rsidRDefault="00F217E5" w:rsidP="005722A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Требования настоящего Руководства подлежат обязательному применению в ДО, присоединившихся к настоящему Руководству в порядке, установленным Регламентом присоединения дочерних обществ к внутре</w:t>
      </w:r>
      <w:r w:rsidR="00855B39" w:rsidRPr="00AE78F1">
        <w:rPr>
          <w:rFonts w:eastAsia="Calibri" w:cs="Tahoma"/>
          <w:szCs w:val="22"/>
          <w:lang w:eastAsia="en-US"/>
        </w:rPr>
        <w:t xml:space="preserve">нним нормативным документам </w:t>
      </w:r>
      <w:r w:rsidR="00F63EE6">
        <w:rPr>
          <w:rFonts w:eastAsia="Calibri" w:cs="Tahoma"/>
          <w:szCs w:val="22"/>
          <w:lang w:eastAsia="en-US"/>
        </w:rPr>
        <w:t>АО</w:t>
      </w:r>
      <w:r w:rsidR="00855B39" w:rsidRPr="00AE78F1">
        <w:rPr>
          <w:rFonts w:eastAsia="Calibri" w:cs="Tahoma"/>
          <w:szCs w:val="22"/>
          <w:lang w:eastAsia="en-US"/>
        </w:rPr>
        <w:t> </w:t>
      </w:r>
      <w:r w:rsidRPr="00AE78F1">
        <w:rPr>
          <w:rFonts w:eastAsia="Calibri" w:cs="Tahoma"/>
          <w:szCs w:val="22"/>
          <w:lang w:eastAsia="en-US"/>
        </w:rPr>
        <w:t xml:space="preserve">«Зарубежнефть» (утвержден приказом </w:t>
      </w:r>
      <w:r w:rsidR="00F63EE6">
        <w:rPr>
          <w:rFonts w:eastAsia="Calibri" w:cs="Tahoma"/>
          <w:szCs w:val="22"/>
          <w:lang w:eastAsia="en-US"/>
        </w:rPr>
        <w:t>АО</w:t>
      </w:r>
      <w:r w:rsidRPr="00AE78F1">
        <w:rPr>
          <w:rFonts w:eastAsia="Calibri" w:cs="Tahoma"/>
          <w:szCs w:val="22"/>
          <w:lang w:eastAsia="en-US"/>
        </w:rPr>
        <w:t xml:space="preserve"> «Зарубежнефть» от 31.03.2014 № 129). </w:t>
      </w:r>
      <w:r w:rsidRPr="00AE78F1">
        <w:rPr>
          <w:rFonts w:eastAsia="Calibri" w:cs="Tahoma"/>
          <w:szCs w:val="22"/>
          <w:lang w:eastAsia="en-US"/>
        </w:rPr>
        <w:lastRenderedPageBreak/>
        <w:t>Перечень ДО, которым следует присоединиться к настояще</w:t>
      </w:r>
      <w:r w:rsidR="00B95998">
        <w:rPr>
          <w:rFonts w:eastAsia="Calibri" w:cs="Tahoma"/>
          <w:szCs w:val="22"/>
          <w:lang w:eastAsia="en-US"/>
        </w:rPr>
        <w:t>му</w:t>
      </w:r>
      <w:r w:rsidRPr="00AE78F1">
        <w:rPr>
          <w:rFonts w:eastAsia="Calibri" w:cs="Tahoma"/>
          <w:szCs w:val="22"/>
          <w:lang w:eastAsia="en-US"/>
        </w:rPr>
        <w:t xml:space="preserve"> </w:t>
      </w:r>
      <w:r w:rsidR="00B95998">
        <w:rPr>
          <w:rFonts w:eastAsia="Calibri" w:cs="Tahoma"/>
          <w:szCs w:val="22"/>
          <w:lang w:eastAsia="en-US"/>
        </w:rPr>
        <w:t>Руководству</w:t>
      </w:r>
      <w:r w:rsidRPr="00AE78F1">
        <w:rPr>
          <w:rFonts w:eastAsia="Calibri" w:cs="Tahoma"/>
          <w:szCs w:val="22"/>
          <w:lang w:eastAsia="en-US"/>
        </w:rPr>
        <w:t>, содержится</w:t>
      </w:r>
      <w:r w:rsidR="00933DA4" w:rsidRPr="00AE78F1">
        <w:rPr>
          <w:rFonts w:eastAsia="Calibri" w:cs="Tahoma"/>
          <w:szCs w:val="22"/>
          <w:lang w:eastAsia="en-US"/>
        </w:rPr>
        <w:t xml:space="preserve"> в Приложении № 1.</w:t>
      </w:r>
    </w:p>
    <w:p w:rsidR="006D3B27" w:rsidRPr="00AE78F1" w:rsidRDefault="00A11BEE" w:rsidP="00F810B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</w:t>
      </w:r>
      <w:r w:rsidR="006D3B27" w:rsidRPr="00AE78F1">
        <w:rPr>
          <w:rFonts w:eastAsia="Calibri" w:cs="Tahoma"/>
          <w:szCs w:val="22"/>
          <w:lang w:eastAsia="en-US"/>
        </w:rPr>
        <w:t>аспорядительные</w:t>
      </w:r>
      <w:r w:rsidRPr="00AE78F1">
        <w:rPr>
          <w:rFonts w:eastAsia="Calibri" w:cs="Tahoma"/>
          <w:szCs w:val="22"/>
          <w:lang w:eastAsia="en-US"/>
        </w:rPr>
        <w:t xml:space="preserve">, локальные </w:t>
      </w:r>
      <w:r w:rsidR="006D3B27" w:rsidRPr="00AE78F1">
        <w:rPr>
          <w:rFonts w:eastAsia="Calibri" w:cs="Tahoma"/>
          <w:szCs w:val="22"/>
          <w:lang w:eastAsia="en-US"/>
        </w:rPr>
        <w:t xml:space="preserve">и иные внутренние </w:t>
      </w:r>
      <w:r w:rsidR="00E67A2C" w:rsidRPr="00AE78F1">
        <w:rPr>
          <w:rFonts w:eastAsia="Calibri" w:cs="Tahoma"/>
          <w:szCs w:val="22"/>
          <w:lang w:eastAsia="en-US"/>
        </w:rPr>
        <w:t xml:space="preserve">нормативные </w:t>
      </w:r>
      <w:r w:rsidR="006D3B27" w:rsidRPr="00AE78F1">
        <w:rPr>
          <w:rFonts w:eastAsia="Calibri" w:cs="Tahoma"/>
          <w:szCs w:val="22"/>
          <w:lang w:eastAsia="en-US"/>
        </w:rPr>
        <w:t>документы н</w:t>
      </w:r>
      <w:r w:rsidR="00AE2173" w:rsidRPr="00AE78F1">
        <w:rPr>
          <w:rFonts w:eastAsia="Calibri" w:cs="Tahoma"/>
          <w:szCs w:val="22"/>
          <w:lang w:eastAsia="en-US"/>
        </w:rPr>
        <w:t>е должны противоречить настоящему</w:t>
      </w:r>
      <w:r w:rsidR="006D3B27" w:rsidRPr="00AE78F1">
        <w:rPr>
          <w:rFonts w:eastAsia="Calibri" w:cs="Tahoma"/>
          <w:szCs w:val="22"/>
          <w:lang w:eastAsia="en-US"/>
        </w:rPr>
        <w:t xml:space="preserve"> </w:t>
      </w:r>
      <w:r w:rsidR="00AE2173" w:rsidRPr="00AE78F1">
        <w:rPr>
          <w:rFonts w:eastAsia="Calibri" w:cs="Tahoma"/>
          <w:szCs w:val="22"/>
          <w:lang w:eastAsia="en-US"/>
        </w:rPr>
        <w:t>Руководству</w:t>
      </w:r>
      <w:r w:rsidR="006D3B27" w:rsidRPr="00AE78F1">
        <w:rPr>
          <w:rFonts w:eastAsia="Calibri" w:cs="Tahoma"/>
          <w:szCs w:val="22"/>
          <w:lang w:eastAsia="en-US"/>
        </w:rPr>
        <w:t>.</w:t>
      </w:r>
    </w:p>
    <w:p w:rsidR="006D3B27" w:rsidRPr="00AE78F1" w:rsidRDefault="00DB2CD9" w:rsidP="00F810B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Структурные подразделения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Pr="00AE78F1">
        <w:rPr>
          <w:rFonts w:eastAsia="Calibri" w:cs="Tahoma"/>
          <w:szCs w:val="22"/>
          <w:lang w:eastAsia="en-US"/>
        </w:rPr>
        <w:t xml:space="preserve"> и </w:t>
      </w:r>
      <w:r w:rsidR="00AE2173" w:rsidRPr="00AE78F1">
        <w:rPr>
          <w:rFonts w:eastAsia="Calibri" w:cs="Tahoma"/>
          <w:szCs w:val="22"/>
          <w:lang w:eastAsia="en-US"/>
        </w:rPr>
        <w:t>присоединившиеся к настоящему</w:t>
      </w:r>
      <w:r w:rsidR="00E67A2C" w:rsidRPr="00AE78F1">
        <w:rPr>
          <w:rFonts w:eastAsia="Calibri" w:cs="Tahoma"/>
          <w:szCs w:val="22"/>
          <w:lang w:eastAsia="en-US"/>
        </w:rPr>
        <w:t xml:space="preserve"> </w:t>
      </w:r>
      <w:r w:rsidR="00AE2173" w:rsidRPr="00AE78F1">
        <w:rPr>
          <w:rFonts w:eastAsia="Calibri" w:cs="Tahoma"/>
          <w:szCs w:val="22"/>
          <w:lang w:eastAsia="en-US"/>
        </w:rPr>
        <w:t>Руководству</w:t>
      </w:r>
      <w:r w:rsidR="00E67A2C" w:rsidRPr="00AE78F1">
        <w:rPr>
          <w:rFonts w:eastAsia="Calibri" w:cs="Tahoma"/>
          <w:szCs w:val="22"/>
          <w:lang w:eastAsia="en-US"/>
        </w:rPr>
        <w:t xml:space="preserve"> дочерние общества</w:t>
      </w:r>
      <w:r w:rsidRPr="00AE78F1">
        <w:rPr>
          <w:rFonts w:eastAsia="Calibri" w:cs="Tahoma"/>
          <w:szCs w:val="22"/>
          <w:lang w:eastAsia="en-US"/>
        </w:rPr>
        <w:t xml:space="preserve"> при оформлении договоров с подрядными организациями, задействованными в процессе</w:t>
      </w:r>
      <w:r w:rsidR="00752F1A" w:rsidRPr="00AE78F1">
        <w:rPr>
          <w:rFonts w:eastAsia="Calibri" w:cs="Tahoma"/>
          <w:szCs w:val="22"/>
          <w:lang w:eastAsia="en-US"/>
        </w:rPr>
        <w:t xml:space="preserve"> </w:t>
      </w:r>
      <w:r w:rsidR="00AE2173" w:rsidRPr="00AE78F1">
        <w:rPr>
          <w:rFonts w:eastAsia="Calibri" w:cs="Tahoma"/>
          <w:szCs w:val="22"/>
          <w:lang w:eastAsia="en-US"/>
        </w:rPr>
        <w:t>строительства и реконструкции объектов инфраструктуры</w:t>
      </w:r>
      <w:r w:rsidRPr="00AE78F1">
        <w:rPr>
          <w:rFonts w:eastAsia="Calibri" w:cs="Tahoma"/>
          <w:szCs w:val="22"/>
          <w:lang w:eastAsia="en-US"/>
        </w:rPr>
        <w:t>, обязаны включать в договоры соответствующие условия, для соблюдения подрядной организацией требований, установленных настоящ</w:t>
      </w:r>
      <w:r w:rsidR="00AE2173" w:rsidRPr="00AE78F1">
        <w:rPr>
          <w:rFonts w:eastAsia="Calibri" w:cs="Tahoma"/>
          <w:szCs w:val="22"/>
          <w:lang w:eastAsia="en-US"/>
        </w:rPr>
        <w:t>им</w:t>
      </w:r>
      <w:r w:rsidRPr="00AE78F1">
        <w:rPr>
          <w:rFonts w:eastAsia="Calibri" w:cs="Tahoma"/>
          <w:szCs w:val="22"/>
          <w:lang w:eastAsia="en-US"/>
        </w:rPr>
        <w:t xml:space="preserve"> </w:t>
      </w:r>
      <w:r w:rsidR="00AE2173" w:rsidRPr="00AE78F1">
        <w:rPr>
          <w:rFonts w:eastAsia="Calibri" w:cs="Tahoma"/>
          <w:szCs w:val="22"/>
          <w:lang w:eastAsia="en-US"/>
        </w:rPr>
        <w:t>Руководством</w:t>
      </w:r>
      <w:r w:rsidRPr="00AE78F1">
        <w:rPr>
          <w:rFonts w:eastAsia="Calibri" w:cs="Tahoma"/>
          <w:szCs w:val="22"/>
          <w:lang w:eastAsia="en-US"/>
        </w:rPr>
        <w:t>.</w:t>
      </w:r>
    </w:p>
    <w:p w:rsidR="006D3B27" w:rsidRPr="00AE78F1" w:rsidRDefault="00DF238E" w:rsidP="00250E78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68" w:name="_Toc267044736"/>
      <w:bookmarkStart w:id="69" w:name="_Toc227487302"/>
      <w:bookmarkStart w:id="70" w:name="_Toc202343127"/>
      <w:bookmarkStart w:id="71" w:name="_Toc176161024"/>
      <w:bookmarkStart w:id="72" w:name="_Toc419298547"/>
      <w:bookmarkStart w:id="73" w:name="_Toc426099113"/>
      <w:bookmarkStart w:id="74" w:name="_Toc426553023"/>
      <w:r w:rsidRPr="00AE78F1">
        <w:rPr>
          <w:rFonts w:cs="Tahoma"/>
          <w:i w:val="0"/>
          <w:szCs w:val="22"/>
          <w:lang w:eastAsia="en-US"/>
        </w:rPr>
        <w:t>Период действия и порядок внесения изменений</w:t>
      </w:r>
      <w:bookmarkEnd w:id="68"/>
      <w:bookmarkEnd w:id="69"/>
      <w:bookmarkEnd w:id="70"/>
      <w:bookmarkEnd w:id="71"/>
      <w:bookmarkEnd w:id="72"/>
      <w:bookmarkEnd w:id="73"/>
      <w:bookmarkEnd w:id="74"/>
    </w:p>
    <w:p w:rsidR="006D3B27" w:rsidRPr="00AE78F1" w:rsidRDefault="00AE2173" w:rsidP="004C2F4F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Настоящее</w:t>
      </w:r>
      <w:r w:rsidR="006D3B27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 xml:space="preserve">Руководство </w:t>
      </w:r>
      <w:r w:rsidR="006D3B27" w:rsidRPr="00AE78F1">
        <w:rPr>
          <w:rFonts w:eastAsia="Calibri" w:cs="Tahoma"/>
          <w:szCs w:val="22"/>
          <w:lang w:eastAsia="en-US"/>
        </w:rPr>
        <w:t xml:space="preserve">является </w:t>
      </w:r>
      <w:r w:rsidR="00E67A2C" w:rsidRPr="00AE78F1">
        <w:rPr>
          <w:rFonts w:eastAsia="Calibri" w:cs="Tahoma"/>
          <w:szCs w:val="22"/>
          <w:lang w:eastAsia="en-US"/>
        </w:rPr>
        <w:t xml:space="preserve">внутренним </w:t>
      </w:r>
      <w:r w:rsidR="006D3B27" w:rsidRPr="00AE78F1">
        <w:rPr>
          <w:rFonts w:eastAsia="Calibri" w:cs="Tahoma"/>
          <w:szCs w:val="22"/>
          <w:lang w:eastAsia="en-US"/>
        </w:rPr>
        <w:t>нормативным документом постоянного действия.</w:t>
      </w:r>
    </w:p>
    <w:p w:rsidR="006D3B27" w:rsidRPr="00AE78F1" w:rsidRDefault="00AE2173" w:rsidP="006D3B27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Настоящее</w:t>
      </w:r>
      <w:r w:rsidR="006D3B27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 xml:space="preserve">Руководство </w:t>
      </w:r>
      <w:r w:rsidR="006D3B27" w:rsidRPr="00AE78F1">
        <w:rPr>
          <w:rFonts w:eastAsia="Calibri" w:cs="Tahoma"/>
          <w:szCs w:val="22"/>
          <w:lang w:eastAsia="en-US"/>
        </w:rPr>
        <w:t xml:space="preserve">утверждается и вводится действие в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="006D3B27" w:rsidRPr="00AE78F1">
        <w:rPr>
          <w:rFonts w:eastAsia="Calibri" w:cs="Tahoma"/>
          <w:szCs w:val="22"/>
          <w:lang w:eastAsia="en-US"/>
        </w:rPr>
        <w:t xml:space="preserve"> приказом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="006D3B27" w:rsidRPr="00AE78F1">
        <w:rPr>
          <w:rFonts w:eastAsia="Calibri" w:cs="Tahoma"/>
          <w:szCs w:val="22"/>
          <w:lang w:eastAsia="en-US"/>
        </w:rPr>
        <w:t>.</w:t>
      </w:r>
    </w:p>
    <w:p w:rsidR="006D3B27" w:rsidRPr="00AE78F1" w:rsidRDefault="00AE2173" w:rsidP="006D3B27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Руководство</w:t>
      </w:r>
      <w:r w:rsidR="006D3B27" w:rsidRPr="00AE78F1">
        <w:rPr>
          <w:rFonts w:eastAsia="Calibri" w:cs="Tahoma"/>
          <w:szCs w:val="22"/>
          <w:lang w:eastAsia="en-US"/>
        </w:rPr>
        <w:t xml:space="preserve"> признается утратившей силу в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="006D3B27" w:rsidRPr="00AE78F1">
        <w:rPr>
          <w:rFonts w:eastAsia="Calibri" w:cs="Tahoma"/>
          <w:szCs w:val="22"/>
          <w:lang w:eastAsia="en-US"/>
        </w:rPr>
        <w:t xml:space="preserve"> на основании приказа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="006D3B27" w:rsidRPr="00AE78F1">
        <w:rPr>
          <w:rFonts w:eastAsia="Calibri" w:cs="Tahoma"/>
          <w:szCs w:val="22"/>
          <w:lang w:eastAsia="en-US"/>
        </w:rPr>
        <w:t>.</w:t>
      </w:r>
    </w:p>
    <w:p w:rsidR="006D3B27" w:rsidRPr="00AE78F1" w:rsidRDefault="006D3B27" w:rsidP="006D3B27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Изменения в </w:t>
      </w:r>
      <w:r w:rsidR="00AE2173" w:rsidRPr="00AE78F1">
        <w:rPr>
          <w:rFonts w:eastAsia="Calibri" w:cs="Tahoma"/>
          <w:szCs w:val="22"/>
          <w:lang w:eastAsia="en-US"/>
        </w:rPr>
        <w:t>Руководство</w:t>
      </w:r>
      <w:r w:rsidRPr="00AE78F1">
        <w:rPr>
          <w:rFonts w:eastAsia="Calibri" w:cs="Tahoma"/>
          <w:szCs w:val="22"/>
          <w:lang w:eastAsia="en-US"/>
        </w:rPr>
        <w:t xml:space="preserve"> вносятся приказом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Pr="00AE78F1">
        <w:rPr>
          <w:rFonts w:eastAsia="Calibri" w:cs="Tahoma"/>
          <w:szCs w:val="22"/>
          <w:lang w:eastAsia="en-US"/>
        </w:rPr>
        <w:t>.</w:t>
      </w:r>
    </w:p>
    <w:p w:rsidR="00DB2CD9" w:rsidRPr="00AE78F1" w:rsidRDefault="00DB2CD9" w:rsidP="00DB2CD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Изменения в </w:t>
      </w:r>
      <w:r w:rsidR="00AE2173" w:rsidRPr="00AE78F1">
        <w:rPr>
          <w:rFonts w:eastAsia="Calibri" w:cs="Tahoma"/>
          <w:szCs w:val="22"/>
          <w:lang w:eastAsia="en-US"/>
        </w:rPr>
        <w:t>Руководство</w:t>
      </w:r>
      <w:r w:rsidRPr="00AE78F1">
        <w:rPr>
          <w:rFonts w:eastAsia="Calibri" w:cs="Tahoma"/>
          <w:szCs w:val="22"/>
          <w:lang w:eastAsia="en-US"/>
        </w:rPr>
        <w:t xml:space="preserve"> вносятся в случаях: изменения законодательства РФ, изменения организационной структуры, полномочий руководителей и т.п.</w:t>
      </w:r>
    </w:p>
    <w:p w:rsidR="006D3B27" w:rsidRPr="00AE78F1" w:rsidRDefault="006D3B27" w:rsidP="006D3B27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Инициаторами внесения изменений в </w:t>
      </w:r>
      <w:r w:rsidR="00AE2173" w:rsidRPr="00AE78F1">
        <w:rPr>
          <w:rFonts w:eastAsia="Calibri" w:cs="Tahoma"/>
          <w:szCs w:val="22"/>
          <w:lang w:eastAsia="en-US"/>
        </w:rPr>
        <w:t>Руководство</w:t>
      </w:r>
      <w:r w:rsidRPr="00AE78F1">
        <w:rPr>
          <w:rFonts w:eastAsia="Calibri" w:cs="Tahoma"/>
          <w:szCs w:val="22"/>
          <w:lang w:eastAsia="en-US"/>
        </w:rPr>
        <w:t xml:space="preserve"> являются: </w:t>
      </w:r>
      <w:r w:rsidR="004D5C04" w:rsidRPr="00AE78F1">
        <w:rPr>
          <w:rFonts w:eastAsia="Calibri" w:cs="Tahoma"/>
          <w:szCs w:val="22"/>
          <w:lang w:eastAsia="en-US"/>
        </w:rPr>
        <w:t>Управление добычи</w:t>
      </w:r>
      <w:r w:rsidRPr="00AE78F1">
        <w:rPr>
          <w:rFonts w:eastAsia="Calibri" w:cs="Tahoma"/>
          <w:szCs w:val="22"/>
          <w:lang w:eastAsia="en-US"/>
        </w:rPr>
        <w:t xml:space="preserve"> </w:t>
      </w:r>
      <w:r w:rsidR="00F63EE6">
        <w:rPr>
          <w:rFonts w:eastAsia="Calibri" w:cs="Tahoma"/>
          <w:szCs w:val="22"/>
          <w:lang w:eastAsia="en-US"/>
        </w:rPr>
        <w:t>АО</w:t>
      </w:r>
      <w:r w:rsidR="002D7ED0" w:rsidRPr="00AE78F1">
        <w:rPr>
          <w:rFonts w:eastAsia="Calibri" w:cs="Tahoma"/>
          <w:szCs w:val="22"/>
          <w:lang w:eastAsia="en-US"/>
        </w:rPr>
        <w:t> </w:t>
      </w:r>
      <w:r w:rsidR="00B7458F" w:rsidRPr="00AE78F1">
        <w:rPr>
          <w:rFonts w:eastAsia="Calibri" w:cs="Tahoma"/>
          <w:szCs w:val="22"/>
          <w:lang w:eastAsia="en-US"/>
        </w:rPr>
        <w:t>«Зарубежнефть»</w:t>
      </w:r>
      <w:r w:rsidRPr="00AE78F1">
        <w:rPr>
          <w:rFonts w:eastAsia="Calibri" w:cs="Tahoma"/>
          <w:szCs w:val="22"/>
          <w:lang w:eastAsia="en-US"/>
        </w:rPr>
        <w:t xml:space="preserve">, а так же иные структурные подразделения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Pr="00AE78F1">
        <w:rPr>
          <w:rFonts w:eastAsia="Calibri" w:cs="Tahoma"/>
          <w:szCs w:val="22"/>
          <w:lang w:eastAsia="en-US"/>
        </w:rPr>
        <w:t xml:space="preserve"> и </w:t>
      </w:r>
      <w:r w:rsidR="00E67A2C" w:rsidRPr="00AE78F1">
        <w:rPr>
          <w:rFonts w:eastAsia="Calibri" w:cs="Tahoma"/>
          <w:szCs w:val="22"/>
          <w:lang w:eastAsia="en-US"/>
        </w:rPr>
        <w:t>дочерние общества</w:t>
      </w:r>
      <w:r w:rsidR="00DB2CD9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 xml:space="preserve">по согласованию с </w:t>
      </w:r>
      <w:r w:rsidR="004D5C04" w:rsidRPr="00AE78F1">
        <w:rPr>
          <w:rFonts w:eastAsia="Calibri" w:cs="Tahoma"/>
          <w:szCs w:val="22"/>
          <w:lang w:eastAsia="en-US"/>
        </w:rPr>
        <w:t xml:space="preserve">Управлением добычи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Pr="00AE78F1">
        <w:rPr>
          <w:rFonts w:eastAsia="Calibri" w:cs="Tahoma"/>
          <w:szCs w:val="22"/>
          <w:lang w:eastAsia="en-US"/>
        </w:rPr>
        <w:t>.</w:t>
      </w:r>
    </w:p>
    <w:p w:rsidR="006D3B27" w:rsidRPr="00AE78F1" w:rsidRDefault="006D3B27" w:rsidP="004C2F4F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Ответственность за поддержание </w:t>
      </w:r>
      <w:r w:rsidR="00AE2173" w:rsidRPr="00AE78F1">
        <w:rPr>
          <w:rFonts w:eastAsia="Calibri" w:cs="Tahoma"/>
          <w:szCs w:val="22"/>
          <w:lang w:eastAsia="en-US"/>
        </w:rPr>
        <w:t>Руководство</w:t>
      </w:r>
      <w:r w:rsidR="001E522B" w:rsidRPr="00AE78F1">
        <w:rPr>
          <w:rFonts w:eastAsia="Calibri" w:cs="Tahoma"/>
          <w:szCs w:val="22"/>
          <w:lang w:eastAsia="en-US"/>
        </w:rPr>
        <w:t xml:space="preserve"> </w:t>
      </w:r>
      <w:r w:rsidR="00DB2CD9" w:rsidRPr="00AE78F1">
        <w:rPr>
          <w:rFonts w:eastAsia="Calibri" w:cs="Tahoma"/>
          <w:szCs w:val="22"/>
          <w:lang w:eastAsia="en-US"/>
        </w:rPr>
        <w:t>в актуальном состоянии</w:t>
      </w:r>
      <w:r w:rsidR="001E522B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 xml:space="preserve">в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Pr="00AE78F1">
        <w:rPr>
          <w:rFonts w:eastAsia="Calibri" w:cs="Tahoma"/>
          <w:szCs w:val="22"/>
          <w:lang w:eastAsia="en-US"/>
        </w:rPr>
        <w:t xml:space="preserve"> возлагается на </w:t>
      </w:r>
      <w:r w:rsidR="004D5C04" w:rsidRPr="00AE78F1">
        <w:rPr>
          <w:rFonts w:eastAsia="Calibri" w:cs="Tahoma"/>
          <w:szCs w:val="22"/>
          <w:lang w:eastAsia="en-US"/>
        </w:rPr>
        <w:t>начальника Управлени</w:t>
      </w:r>
      <w:r w:rsidR="00C6568D" w:rsidRPr="00AE78F1">
        <w:rPr>
          <w:rFonts w:eastAsia="Calibri" w:cs="Tahoma"/>
          <w:szCs w:val="22"/>
          <w:lang w:eastAsia="en-US"/>
        </w:rPr>
        <w:t>я</w:t>
      </w:r>
      <w:r w:rsidR="004D5C04" w:rsidRPr="00AE78F1">
        <w:rPr>
          <w:rFonts w:eastAsia="Calibri" w:cs="Tahoma"/>
          <w:szCs w:val="22"/>
          <w:lang w:eastAsia="en-US"/>
        </w:rPr>
        <w:t xml:space="preserve"> добычи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Pr="00AE78F1">
        <w:rPr>
          <w:rFonts w:eastAsia="Calibri" w:cs="Tahoma"/>
          <w:szCs w:val="22"/>
          <w:lang w:eastAsia="en-US"/>
        </w:rPr>
        <w:t>.</w:t>
      </w:r>
    </w:p>
    <w:p w:rsidR="00E041CE" w:rsidRPr="00AE78F1" w:rsidRDefault="006D3B27" w:rsidP="004C2F4F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Контроль за исполнением требований </w:t>
      </w:r>
      <w:r w:rsidR="00AE2173" w:rsidRPr="00AE78F1">
        <w:rPr>
          <w:rFonts w:eastAsia="Calibri" w:cs="Tahoma"/>
          <w:szCs w:val="22"/>
          <w:lang w:eastAsia="en-US"/>
        </w:rPr>
        <w:t>Руководство</w:t>
      </w:r>
      <w:r w:rsidRPr="00AE78F1">
        <w:rPr>
          <w:rFonts w:eastAsia="Calibri" w:cs="Tahoma"/>
          <w:szCs w:val="22"/>
          <w:lang w:eastAsia="en-US"/>
        </w:rPr>
        <w:t xml:space="preserve"> возлагается на </w:t>
      </w:r>
      <w:r w:rsidR="004D5C04" w:rsidRPr="00AE78F1">
        <w:rPr>
          <w:rFonts w:eastAsia="Calibri" w:cs="Tahoma"/>
          <w:szCs w:val="22"/>
          <w:lang w:eastAsia="en-US"/>
        </w:rPr>
        <w:t>заместителя Генерального директора по добыче</w:t>
      </w:r>
      <w:r w:rsidRPr="00AE78F1">
        <w:rPr>
          <w:rFonts w:eastAsia="Calibri" w:cs="Tahoma"/>
          <w:szCs w:val="22"/>
          <w:lang w:eastAsia="en-US"/>
        </w:rPr>
        <w:t>.</w:t>
      </w:r>
    </w:p>
    <w:p w:rsidR="00E553D5" w:rsidRPr="00AE78F1" w:rsidRDefault="00DE7AC6" w:rsidP="00DE7AC6">
      <w:pPr>
        <w:pStyle w:val="11"/>
        <w:keepLines/>
        <w:numPr>
          <w:ilvl w:val="0"/>
          <w:numId w:val="28"/>
        </w:numPr>
        <w:tabs>
          <w:tab w:val="left" w:pos="1276"/>
        </w:tabs>
        <w:spacing w:after="240" w:line="240" w:lineRule="auto"/>
        <w:ind w:left="1276" w:hanging="567"/>
        <w:jc w:val="left"/>
        <w:rPr>
          <w:rFonts w:cs="Tahoma"/>
          <w:kern w:val="0"/>
          <w:szCs w:val="22"/>
          <w:lang w:eastAsia="en-US"/>
        </w:rPr>
      </w:pPr>
      <w:bookmarkStart w:id="75" w:name="_Toc213835229"/>
      <w:bookmarkStart w:id="76" w:name="_Toc214178105"/>
      <w:bookmarkStart w:id="77" w:name="_Toc216767668"/>
      <w:bookmarkStart w:id="78" w:name="_Toc353265955"/>
      <w:bookmarkStart w:id="79" w:name="_Toc419298548"/>
      <w:bookmarkStart w:id="80" w:name="_Toc426099114"/>
      <w:bookmarkStart w:id="81" w:name="_Toc426553024"/>
      <w:bookmarkStart w:id="82" w:name="_Toc193707838"/>
      <w:bookmarkStart w:id="83" w:name="_Toc194485465"/>
      <w:bookmarkStart w:id="84" w:name="_Toc194485693"/>
      <w:bookmarkStart w:id="85" w:name="_Toc194485763"/>
      <w:r w:rsidRPr="00AE78F1">
        <w:rPr>
          <w:rFonts w:cs="Tahoma"/>
          <w:kern w:val="0"/>
          <w:szCs w:val="22"/>
          <w:lang w:eastAsia="en-US"/>
        </w:rPr>
        <w:t>ТЕРМИНЫ И ОПРЕДЕЛЕНИЯ</w:t>
      </w:r>
      <w:bookmarkEnd w:id="75"/>
      <w:bookmarkEnd w:id="76"/>
      <w:bookmarkEnd w:id="77"/>
      <w:bookmarkEnd w:id="78"/>
      <w:bookmarkEnd w:id="79"/>
      <w:bookmarkEnd w:id="80"/>
      <w:bookmarkEnd w:id="81"/>
    </w:p>
    <w:p w:rsidR="006D3B27" w:rsidRPr="00AE78F1" w:rsidRDefault="00DF238E" w:rsidP="00250E78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86" w:name="_Toc350169058"/>
      <w:bookmarkStart w:id="87" w:name="_Toc353265956"/>
      <w:bookmarkStart w:id="88" w:name="_Toc361670038"/>
      <w:bookmarkStart w:id="89" w:name="_Toc367200572"/>
      <w:bookmarkStart w:id="90" w:name="_Toc374692236"/>
      <w:bookmarkStart w:id="91" w:name="_Toc374692650"/>
      <w:bookmarkStart w:id="92" w:name="_Toc374693306"/>
      <w:bookmarkStart w:id="93" w:name="_Toc374693469"/>
      <w:bookmarkStart w:id="94" w:name="_Toc419298549"/>
      <w:bookmarkStart w:id="95" w:name="_Toc426099115"/>
      <w:bookmarkStart w:id="96" w:name="_Toc426553025"/>
      <w:bookmarkStart w:id="97" w:name="_Toc213835230"/>
      <w:bookmarkStart w:id="98" w:name="_Toc214178106"/>
      <w:bookmarkStart w:id="99" w:name="_Toc216767669"/>
      <w:r w:rsidRPr="00AE78F1">
        <w:rPr>
          <w:rFonts w:cs="Tahoma"/>
          <w:i w:val="0"/>
          <w:szCs w:val="22"/>
          <w:lang w:eastAsia="en-US"/>
        </w:rPr>
        <w:t>Термины и определения корпоративного глоссария</w:t>
      </w:r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</w:p>
    <w:p w:rsidR="00975DE9" w:rsidRPr="00AE78F1" w:rsidRDefault="00AE2C4F" w:rsidP="002D7ED0">
      <w:pPr>
        <w:tabs>
          <w:tab w:val="num" w:pos="705"/>
        </w:tabs>
        <w:rPr>
          <w:rFonts w:cs="Tahoma"/>
          <w:szCs w:val="22"/>
        </w:rPr>
      </w:pPr>
      <w:r w:rsidRPr="00AE78F1">
        <w:rPr>
          <w:rFonts w:cs="Tahoma"/>
          <w:b/>
          <w:szCs w:val="22"/>
        </w:rPr>
        <w:t>Приемно-сдаточный пункт</w:t>
      </w:r>
      <w:r w:rsidR="00975DE9" w:rsidRPr="00AE78F1">
        <w:rPr>
          <w:rFonts w:cs="Tahoma"/>
          <w:b/>
          <w:i/>
          <w:szCs w:val="22"/>
        </w:rPr>
        <w:t xml:space="preserve"> </w:t>
      </w:r>
      <w:r w:rsidR="00975DE9" w:rsidRPr="00AE78F1">
        <w:rPr>
          <w:rFonts w:cs="Tahoma"/>
          <w:szCs w:val="22"/>
        </w:rPr>
        <w:t>– организационная структура, представляющая собой совокупность систем (системы) измерений количества и показателей качества нефти, подготовленного персонала поставщика и потребителя или передающей и принимающей сторон, соответствующих нормативных, организационных, технических и отчетных документов, предназначенных для проведения учетных операций при сдаче-приеме нефти.</w:t>
      </w:r>
    </w:p>
    <w:p w:rsidR="00975DE9" w:rsidRDefault="00AE2C4F" w:rsidP="002D7ED0">
      <w:pPr>
        <w:pStyle w:val="afe"/>
        <w:rPr>
          <w:rFonts w:cs="Tahoma"/>
          <w:sz w:val="22"/>
          <w:szCs w:val="22"/>
        </w:rPr>
      </w:pPr>
      <w:r w:rsidRPr="00AE78F1">
        <w:rPr>
          <w:rFonts w:cs="Tahoma"/>
          <w:b/>
          <w:sz w:val="22"/>
          <w:szCs w:val="22"/>
        </w:rPr>
        <w:lastRenderedPageBreak/>
        <w:t>Пункт подготовки нефти</w:t>
      </w:r>
      <w:r w:rsidR="00975DE9" w:rsidRPr="00AE78F1">
        <w:rPr>
          <w:rFonts w:cs="Tahoma"/>
          <w:b/>
          <w:bCs/>
          <w:sz w:val="22"/>
          <w:szCs w:val="22"/>
        </w:rPr>
        <w:t xml:space="preserve"> </w:t>
      </w:r>
      <w:r w:rsidR="00975DE9" w:rsidRPr="00AE78F1">
        <w:rPr>
          <w:rFonts w:cs="Tahoma"/>
          <w:sz w:val="22"/>
          <w:szCs w:val="22"/>
        </w:rPr>
        <w:t>– производственный объект (технологическая установка или комплекс, включая резервуарные парки), предназначенный для технологических операций по стабилизации и освобождению нефти, извлеченной из недр, от излишнего балласта (воды и растворенных в ней веществ и механических примесей) до требуемого качества в соответствии с ГОСТ Р 51858, ГОСТ 31378 (товарная нефть).</w:t>
      </w:r>
    </w:p>
    <w:p w:rsidR="00975DE9" w:rsidRPr="00AE78F1" w:rsidRDefault="00E2292D" w:rsidP="00250E78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00" w:name="_Toc267044739"/>
      <w:bookmarkStart w:id="101" w:name="_Toc267043502"/>
      <w:bookmarkStart w:id="102" w:name="_Toc227487305"/>
      <w:bookmarkStart w:id="103" w:name="_Toc202343130"/>
      <w:bookmarkStart w:id="104" w:name="_Toc350169059"/>
      <w:bookmarkStart w:id="105" w:name="_Toc353265957"/>
      <w:bookmarkStart w:id="106" w:name="_Toc361670039"/>
      <w:bookmarkStart w:id="107" w:name="_Toc367200573"/>
      <w:bookmarkStart w:id="108" w:name="_Toc419298550"/>
      <w:bookmarkStart w:id="109" w:name="_Toc426099116"/>
      <w:bookmarkStart w:id="110" w:name="_Toc426553026"/>
      <w:r w:rsidRPr="00AE78F1">
        <w:rPr>
          <w:rFonts w:cs="Tahoma"/>
          <w:i w:val="0"/>
          <w:szCs w:val="22"/>
          <w:lang w:eastAsia="en-US"/>
        </w:rPr>
        <w:t>Термины и определения для целей настоящего документа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</w:p>
    <w:p w:rsidR="00975DE9" w:rsidRPr="00AE78F1" w:rsidRDefault="00AE2C4F" w:rsidP="002D7ED0">
      <w:pPr>
        <w:rPr>
          <w:rFonts w:cs="Tahoma"/>
          <w:szCs w:val="22"/>
        </w:rPr>
      </w:pPr>
      <w:r w:rsidRPr="00AE78F1">
        <w:rPr>
          <w:rFonts w:cs="Tahoma"/>
          <w:b/>
          <w:szCs w:val="22"/>
        </w:rPr>
        <w:t>Система сбора и подготовки нефти</w:t>
      </w:r>
      <w:r w:rsidR="00975DE9" w:rsidRPr="00AE78F1">
        <w:rPr>
          <w:rFonts w:cs="Tahoma"/>
          <w:szCs w:val="22"/>
        </w:rPr>
        <w:t xml:space="preserve"> – система транспортировки продукции скважин по системе трубопроводов до объектов подготовки нефти (дожимной насосной станции, установки предварительного сброса воды, установки подготовки нефти и т.д.), подготовка нефти с обеспечением учета с использованием средств измерений и устройств, определением физико-химических параметров продукции и сдачей нефти потребителю по всей технологической цепочке от скважины до потребителя.</w:t>
      </w:r>
    </w:p>
    <w:p w:rsidR="00975DE9" w:rsidRPr="00AE78F1" w:rsidRDefault="00AE2C4F" w:rsidP="002D7ED0">
      <w:pPr>
        <w:rPr>
          <w:rFonts w:cs="Tahoma"/>
          <w:szCs w:val="22"/>
        </w:rPr>
      </w:pPr>
      <w:r w:rsidRPr="00AE78F1">
        <w:rPr>
          <w:rFonts w:cs="Tahoma"/>
          <w:b/>
          <w:szCs w:val="22"/>
        </w:rPr>
        <w:t>Сторонняя организация</w:t>
      </w:r>
      <w:r w:rsidR="00975DE9" w:rsidRPr="00AE78F1">
        <w:rPr>
          <w:rFonts w:cs="Tahoma"/>
          <w:b/>
          <w:bCs/>
          <w:szCs w:val="22"/>
        </w:rPr>
        <w:t xml:space="preserve"> </w:t>
      </w:r>
      <w:r w:rsidR="00975DE9" w:rsidRPr="00AE78F1">
        <w:rPr>
          <w:rFonts w:cs="Tahoma"/>
          <w:szCs w:val="22"/>
        </w:rPr>
        <w:t xml:space="preserve">– организация, не являющаяся </w:t>
      </w:r>
      <w:r w:rsidR="00B3197F" w:rsidRPr="00AE78F1">
        <w:rPr>
          <w:rFonts w:cs="Tahoma"/>
          <w:szCs w:val="22"/>
        </w:rPr>
        <w:t xml:space="preserve">дочерним обществом </w:t>
      </w:r>
      <w:r w:rsidR="00F63EE6">
        <w:rPr>
          <w:rFonts w:cs="Tahoma"/>
          <w:szCs w:val="22"/>
        </w:rPr>
        <w:t>АО</w:t>
      </w:r>
      <w:r w:rsidR="002D7ED0" w:rsidRPr="00AE78F1">
        <w:rPr>
          <w:rFonts w:eastAsia="Calibri" w:cs="Tahoma"/>
          <w:szCs w:val="22"/>
          <w:lang w:eastAsia="en-US"/>
        </w:rPr>
        <w:t> </w:t>
      </w:r>
      <w:r w:rsidR="00B7458F" w:rsidRPr="00AE78F1">
        <w:rPr>
          <w:rFonts w:cs="Tahoma"/>
          <w:szCs w:val="22"/>
        </w:rPr>
        <w:t>«Зарубежнефть»</w:t>
      </w:r>
      <w:r w:rsidR="00B3197F" w:rsidRPr="00AE78F1">
        <w:rPr>
          <w:rFonts w:cs="Tahoma"/>
          <w:szCs w:val="22"/>
        </w:rPr>
        <w:t>.</w:t>
      </w:r>
    </w:p>
    <w:p w:rsidR="00767EEC" w:rsidRPr="00AE78F1" w:rsidRDefault="00DE7AC6" w:rsidP="00DE7AC6">
      <w:pPr>
        <w:pStyle w:val="11"/>
        <w:keepLines/>
        <w:numPr>
          <w:ilvl w:val="0"/>
          <w:numId w:val="28"/>
        </w:numPr>
        <w:tabs>
          <w:tab w:val="left" w:pos="1276"/>
        </w:tabs>
        <w:spacing w:after="240" w:line="240" w:lineRule="auto"/>
        <w:ind w:left="1276" w:hanging="567"/>
        <w:jc w:val="left"/>
        <w:rPr>
          <w:rFonts w:cs="Tahoma"/>
          <w:kern w:val="0"/>
          <w:szCs w:val="22"/>
          <w:lang w:eastAsia="en-US"/>
        </w:rPr>
      </w:pPr>
      <w:bookmarkStart w:id="111" w:name="_Toc353265958"/>
      <w:bookmarkStart w:id="112" w:name="_Toc419298551"/>
      <w:bookmarkStart w:id="113" w:name="_Toc426099117"/>
      <w:bookmarkStart w:id="114" w:name="_Toc426553027"/>
      <w:r w:rsidRPr="00AE78F1">
        <w:rPr>
          <w:rFonts w:cs="Tahoma"/>
          <w:kern w:val="0"/>
          <w:szCs w:val="22"/>
          <w:lang w:eastAsia="en-US"/>
        </w:rPr>
        <w:t>ОБОЗНАЧЕНИЯ И СОКРАЩЕНИЯ</w:t>
      </w:r>
      <w:bookmarkEnd w:id="82"/>
      <w:bookmarkEnd w:id="83"/>
      <w:bookmarkEnd w:id="84"/>
      <w:bookmarkEnd w:id="85"/>
      <w:bookmarkEnd w:id="97"/>
      <w:bookmarkEnd w:id="98"/>
      <w:bookmarkEnd w:id="99"/>
      <w:bookmarkEnd w:id="111"/>
      <w:bookmarkEnd w:id="112"/>
      <w:bookmarkEnd w:id="113"/>
      <w:bookmarkEnd w:id="114"/>
    </w:p>
    <w:p w:rsidR="008A1DA0" w:rsidRPr="00AE78F1" w:rsidRDefault="00A3216F" w:rsidP="0051074D">
      <w:pPr>
        <w:tabs>
          <w:tab w:val="left" w:pos="540"/>
        </w:tabs>
        <w:rPr>
          <w:rFonts w:cs="Tahoma"/>
          <w:szCs w:val="22"/>
        </w:rPr>
      </w:pPr>
      <w:bookmarkStart w:id="115" w:name="_Toc213835231"/>
      <w:bookmarkStart w:id="116" w:name="_Toc214178107"/>
      <w:bookmarkStart w:id="117" w:name="_Toc193707839"/>
      <w:bookmarkStart w:id="118" w:name="_Toc163901763"/>
      <w:bookmarkStart w:id="119" w:name="_Toc194485466"/>
      <w:bookmarkStart w:id="120" w:name="_Toc194485694"/>
      <w:bookmarkStart w:id="121" w:name="_Toc194485764"/>
      <w:r w:rsidRPr="00AE78F1">
        <w:rPr>
          <w:rFonts w:cs="Tahoma"/>
          <w:b/>
          <w:szCs w:val="22"/>
        </w:rPr>
        <w:t xml:space="preserve">Группа </w:t>
      </w:r>
      <w:r w:rsidR="00C7734B">
        <w:rPr>
          <w:rFonts w:cs="Tahoma"/>
          <w:b/>
          <w:szCs w:val="22"/>
        </w:rPr>
        <w:t>к</w:t>
      </w:r>
      <w:r w:rsidRPr="00AE78F1">
        <w:rPr>
          <w:rFonts w:cs="Tahoma"/>
          <w:b/>
          <w:szCs w:val="22"/>
        </w:rPr>
        <w:t xml:space="preserve">омпаний </w:t>
      </w:r>
      <w:r w:rsidR="00F63EE6">
        <w:rPr>
          <w:rFonts w:cs="Tahoma"/>
          <w:b/>
          <w:szCs w:val="22"/>
        </w:rPr>
        <w:t>АО</w:t>
      </w:r>
      <w:r w:rsidR="00B7458F" w:rsidRPr="00AE78F1">
        <w:rPr>
          <w:rFonts w:cs="Tahoma"/>
          <w:b/>
          <w:szCs w:val="22"/>
        </w:rPr>
        <w:t xml:space="preserve"> «Зарубежнефть»</w:t>
      </w:r>
      <w:r w:rsidR="00C7734B">
        <w:rPr>
          <w:rFonts w:cs="Tahoma"/>
          <w:b/>
          <w:i/>
          <w:szCs w:val="22"/>
        </w:rPr>
        <w:t xml:space="preserve"> </w:t>
      </w:r>
      <w:r w:rsidR="008A1DA0" w:rsidRPr="00AE78F1">
        <w:rPr>
          <w:rFonts w:cs="Tahoma"/>
          <w:b/>
          <w:szCs w:val="22"/>
        </w:rPr>
        <w:t>–</w:t>
      </w:r>
      <w:r w:rsidR="00E34AD0" w:rsidRPr="00AE78F1">
        <w:rPr>
          <w:rFonts w:cs="Tahoma"/>
          <w:b/>
          <w:szCs w:val="22"/>
        </w:rPr>
        <w:t xml:space="preserve"> </w:t>
      </w:r>
      <w:r w:rsidR="00F63EE6">
        <w:rPr>
          <w:rFonts w:cs="Tahoma"/>
          <w:szCs w:val="22"/>
        </w:rPr>
        <w:t>АО</w:t>
      </w:r>
      <w:r w:rsidR="0029792F">
        <w:rPr>
          <w:rFonts w:cs="Tahoma"/>
          <w:szCs w:val="22"/>
        </w:rPr>
        <w:t> </w:t>
      </w:r>
      <w:r w:rsidR="00B7458F" w:rsidRPr="00AE78F1">
        <w:rPr>
          <w:rFonts w:cs="Tahoma"/>
          <w:szCs w:val="22"/>
        </w:rPr>
        <w:t>«Зарубежнефть»</w:t>
      </w:r>
      <w:r w:rsidR="008A1DA0" w:rsidRPr="00AE78F1">
        <w:rPr>
          <w:rFonts w:cs="Tahoma"/>
          <w:szCs w:val="22"/>
        </w:rPr>
        <w:t xml:space="preserve"> </w:t>
      </w:r>
      <w:r w:rsidR="00E34AD0" w:rsidRPr="00AE78F1">
        <w:rPr>
          <w:rFonts w:cs="Tahoma"/>
          <w:szCs w:val="22"/>
        </w:rPr>
        <w:t xml:space="preserve">и его дочерние </w:t>
      </w:r>
      <w:r w:rsidR="008A1DA0" w:rsidRPr="00AE78F1">
        <w:rPr>
          <w:rFonts w:cs="Tahoma"/>
          <w:szCs w:val="22"/>
        </w:rPr>
        <w:t>общества.</w:t>
      </w:r>
    </w:p>
    <w:p w:rsidR="00F82B89" w:rsidRPr="00AE78F1" w:rsidRDefault="00A3216F" w:rsidP="0051074D">
      <w:pPr>
        <w:rPr>
          <w:rFonts w:cs="Tahoma"/>
          <w:szCs w:val="22"/>
        </w:rPr>
      </w:pPr>
      <w:r w:rsidRPr="00AE78F1">
        <w:rPr>
          <w:rFonts w:cs="Tahoma"/>
          <w:b/>
          <w:szCs w:val="22"/>
        </w:rPr>
        <w:t xml:space="preserve">Дочернее общество </w:t>
      </w:r>
      <w:r w:rsidR="00B3197F" w:rsidRPr="00AE78F1">
        <w:rPr>
          <w:rFonts w:cs="Tahoma"/>
          <w:b/>
          <w:szCs w:val="22"/>
        </w:rPr>
        <w:t>(ДО)</w:t>
      </w:r>
      <w:r w:rsidR="00F82B89" w:rsidRPr="00AE78F1">
        <w:rPr>
          <w:rFonts w:cs="Tahoma"/>
          <w:szCs w:val="22"/>
        </w:rPr>
        <w:t xml:space="preserve"> – дочернее общество, в отношении которого </w:t>
      </w:r>
      <w:r w:rsidR="00F63EE6">
        <w:rPr>
          <w:rFonts w:cs="Tahoma"/>
          <w:szCs w:val="22"/>
        </w:rPr>
        <w:t>АО</w:t>
      </w:r>
      <w:r w:rsidR="0051074D" w:rsidRPr="00AE78F1">
        <w:rPr>
          <w:rFonts w:eastAsia="Calibri" w:cs="Tahoma"/>
          <w:szCs w:val="22"/>
          <w:lang w:eastAsia="en-US"/>
        </w:rPr>
        <w:t> </w:t>
      </w:r>
      <w:r w:rsidR="00B7458F" w:rsidRPr="00AE78F1">
        <w:rPr>
          <w:rFonts w:cs="Tahoma"/>
          <w:szCs w:val="22"/>
        </w:rPr>
        <w:t>«Зарубежнефть»</w:t>
      </w:r>
      <w:r w:rsidR="00F82B89" w:rsidRPr="00AE78F1">
        <w:rPr>
          <w:rFonts w:cs="Tahoma"/>
          <w:szCs w:val="22"/>
        </w:rPr>
        <w:t xml:space="preserve"> в силу преобладающего прямого (непосредственного) участия в его уставном капитале, либо в соответствии с заключенным между ними договором, либо иным образом имеет возможность определять решения, принимаемые таким обществом.</w:t>
      </w:r>
    </w:p>
    <w:p w:rsidR="008150F4" w:rsidRPr="00AE78F1" w:rsidRDefault="00A3216F" w:rsidP="0051074D">
      <w:pPr>
        <w:shd w:val="clear" w:color="auto" w:fill="FFFFFD"/>
        <w:rPr>
          <w:rFonts w:cs="Tahoma"/>
          <w:szCs w:val="22"/>
        </w:rPr>
      </w:pPr>
      <w:r w:rsidRPr="00AE78F1">
        <w:rPr>
          <w:rFonts w:cs="Tahoma"/>
          <w:b/>
          <w:szCs w:val="22"/>
        </w:rPr>
        <w:t xml:space="preserve">Структурное подразделение </w:t>
      </w:r>
      <w:r w:rsidR="00F63EE6">
        <w:rPr>
          <w:rFonts w:cs="Tahoma"/>
          <w:b/>
          <w:szCs w:val="22"/>
        </w:rPr>
        <w:t>АО</w:t>
      </w:r>
      <w:r w:rsidR="00B7458F" w:rsidRPr="00AE78F1">
        <w:rPr>
          <w:rFonts w:cs="Tahoma"/>
          <w:b/>
          <w:szCs w:val="22"/>
        </w:rPr>
        <w:t xml:space="preserve"> «Зарубежнефть»</w:t>
      </w:r>
      <w:r w:rsidR="008150F4" w:rsidRPr="00AE78F1">
        <w:rPr>
          <w:rFonts w:cs="Tahoma"/>
          <w:b/>
          <w:szCs w:val="22"/>
        </w:rPr>
        <w:t xml:space="preserve"> (СП)</w:t>
      </w:r>
      <w:r w:rsidR="008150F4" w:rsidRPr="00AE78F1">
        <w:rPr>
          <w:rFonts w:cs="Tahoma"/>
          <w:szCs w:val="22"/>
        </w:rPr>
        <w:t xml:space="preserve"> – структурное подразделение </w:t>
      </w:r>
      <w:r w:rsidR="00F63EE6">
        <w:rPr>
          <w:rFonts w:cs="Tahoma"/>
          <w:szCs w:val="22"/>
        </w:rPr>
        <w:t>АО</w:t>
      </w:r>
      <w:r w:rsidR="00B7458F" w:rsidRPr="00AE78F1">
        <w:rPr>
          <w:rFonts w:cs="Tahoma"/>
          <w:szCs w:val="22"/>
        </w:rPr>
        <w:t xml:space="preserve"> «Зарубежнефть»</w:t>
      </w:r>
      <w:r w:rsidR="008150F4" w:rsidRPr="00AE78F1">
        <w:rPr>
          <w:rFonts w:cs="Tahoma"/>
          <w:szCs w:val="22"/>
        </w:rPr>
        <w:t xml:space="preserve"> с функциями, задачами и ответственностью в рамках своих компетенций, определенн</w:t>
      </w:r>
      <w:r w:rsidR="00B3197F" w:rsidRPr="00AE78F1">
        <w:rPr>
          <w:rFonts w:cs="Tahoma"/>
          <w:szCs w:val="22"/>
        </w:rPr>
        <w:t>ых</w:t>
      </w:r>
      <w:r w:rsidR="008150F4" w:rsidRPr="00AE78F1">
        <w:rPr>
          <w:rFonts w:cs="Tahoma"/>
          <w:szCs w:val="22"/>
        </w:rPr>
        <w:t xml:space="preserve"> Положением о структурном подразделении.</w:t>
      </w:r>
    </w:p>
    <w:p w:rsidR="008150F4" w:rsidRPr="00AE78F1" w:rsidRDefault="00A3216F" w:rsidP="0051074D">
      <w:pPr>
        <w:shd w:val="clear" w:color="auto" w:fill="FFFFFD"/>
        <w:rPr>
          <w:rFonts w:cs="Tahoma"/>
          <w:szCs w:val="22"/>
        </w:rPr>
      </w:pPr>
      <w:r w:rsidRPr="00AE78F1">
        <w:rPr>
          <w:rFonts w:cs="Tahoma"/>
          <w:b/>
          <w:szCs w:val="22"/>
        </w:rPr>
        <w:t>Структурное подразделение дочернего общества</w:t>
      </w:r>
      <w:r w:rsidR="008150F4" w:rsidRPr="00AE78F1">
        <w:rPr>
          <w:rFonts w:cs="Tahoma"/>
          <w:b/>
          <w:szCs w:val="22"/>
        </w:rPr>
        <w:t xml:space="preserve"> </w:t>
      </w:r>
      <w:r w:rsidR="00A1201D" w:rsidRPr="00AE78F1">
        <w:rPr>
          <w:rFonts w:cs="Tahoma"/>
          <w:b/>
          <w:szCs w:val="22"/>
        </w:rPr>
        <w:t>(СП ДО)</w:t>
      </w:r>
      <w:r w:rsidR="00A1201D" w:rsidRPr="00AE78F1">
        <w:rPr>
          <w:rFonts w:cs="Tahoma"/>
          <w:szCs w:val="22"/>
        </w:rPr>
        <w:t xml:space="preserve"> </w:t>
      </w:r>
      <w:r w:rsidR="008150F4" w:rsidRPr="00AE78F1">
        <w:rPr>
          <w:rFonts w:cs="Tahoma"/>
          <w:szCs w:val="22"/>
        </w:rPr>
        <w:t xml:space="preserve">– структурное подразделение дочернего общества </w:t>
      </w:r>
      <w:r w:rsidR="00F63EE6">
        <w:rPr>
          <w:rFonts w:cs="Tahoma"/>
          <w:szCs w:val="22"/>
        </w:rPr>
        <w:t>АО</w:t>
      </w:r>
      <w:r w:rsidR="00B7458F" w:rsidRPr="00AE78F1">
        <w:rPr>
          <w:rFonts w:cs="Tahoma"/>
          <w:szCs w:val="22"/>
        </w:rPr>
        <w:t xml:space="preserve"> «Зарубежнефть»</w:t>
      </w:r>
      <w:r w:rsidR="008150F4" w:rsidRPr="00AE78F1">
        <w:rPr>
          <w:rFonts w:cs="Tahoma"/>
          <w:szCs w:val="22"/>
        </w:rPr>
        <w:t xml:space="preserve"> с самостоятельными функциями, задачами и ответственностью в рамках своих компетенций.</w:t>
      </w:r>
    </w:p>
    <w:p w:rsidR="00DA28A7" w:rsidRPr="00AE78F1" w:rsidRDefault="00DA28A7" w:rsidP="00DA28A7">
      <w:pPr>
        <w:pStyle w:val="11"/>
        <w:keepLines/>
        <w:numPr>
          <w:ilvl w:val="0"/>
          <w:numId w:val="28"/>
        </w:numPr>
        <w:tabs>
          <w:tab w:val="left" w:pos="1276"/>
        </w:tabs>
        <w:spacing w:after="240" w:line="240" w:lineRule="auto"/>
        <w:ind w:left="1276" w:hanging="567"/>
        <w:jc w:val="left"/>
        <w:rPr>
          <w:rFonts w:cs="Tahoma"/>
          <w:kern w:val="0"/>
          <w:szCs w:val="22"/>
          <w:lang w:eastAsia="en-US"/>
        </w:rPr>
      </w:pPr>
      <w:bookmarkStart w:id="122" w:name="_Toc426099118"/>
      <w:bookmarkStart w:id="123" w:name="_Toc426553028"/>
      <w:bookmarkEnd w:id="115"/>
      <w:bookmarkEnd w:id="116"/>
      <w:r w:rsidRPr="00AE78F1">
        <w:rPr>
          <w:rFonts w:cs="Tahoma"/>
          <w:kern w:val="0"/>
          <w:szCs w:val="22"/>
          <w:lang w:eastAsia="en-US"/>
        </w:rPr>
        <w:t>ОБЩИЕ ПРАВИЛА ОФОРМЛЕНИЯ ПРОИЗВОДСТВЕННЫХ ОБЪЕКТОВ</w:t>
      </w:r>
      <w:bookmarkEnd w:id="122"/>
      <w:bookmarkEnd w:id="123"/>
    </w:p>
    <w:p w:rsidR="00A14589" w:rsidRPr="00AE78F1" w:rsidRDefault="009275CD" w:rsidP="00D91B7D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24" w:name="_Toc426099119"/>
      <w:bookmarkStart w:id="125" w:name="_Toc426553029"/>
      <w:r w:rsidRPr="00AE78F1">
        <w:rPr>
          <w:rFonts w:cs="Tahoma"/>
          <w:i w:val="0"/>
          <w:szCs w:val="22"/>
          <w:lang w:eastAsia="en-US"/>
        </w:rPr>
        <w:t>Цветовая гамма в оформлении производственных объектов</w:t>
      </w:r>
      <w:bookmarkEnd w:id="124"/>
      <w:bookmarkEnd w:id="125"/>
    </w:p>
    <w:bookmarkEnd w:id="117"/>
    <w:bookmarkEnd w:id="118"/>
    <w:bookmarkEnd w:id="119"/>
    <w:bookmarkEnd w:id="120"/>
    <w:bookmarkEnd w:id="121"/>
    <w:p w:rsidR="001B55F0" w:rsidRPr="00AE78F1" w:rsidRDefault="001B55F0" w:rsidP="001B55F0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Базовая цветовая гамма используется при оформлении объектов, для которых визуальная идентификация является неотделимой частью оформления.</w:t>
      </w:r>
    </w:p>
    <w:p w:rsidR="001B55F0" w:rsidRPr="00AE78F1" w:rsidRDefault="001B55F0" w:rsidP="001B55F0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Дополнительная цветовая гамма используется при оформлении объектов, узлов, конструкций, агрегатов, для которых визуальная идентификация невозможна или нецелесообразна.</w:t>
      </w:r>
    </w:p>
    <w:p w:rsidR="001B55F0" w:rsidRPr="00AE78F1" w:rsidRDefault="001B55F0" w:rsidP="0051074D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221482" w:rsidP="0051074D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>
        <w:object w:dxaOrig="8065" w:dyaOrig="6907">
          <v:shape id="_x0000_i1027" type="#_x0000_t75" style="width:403.45pt;height:345.75pt" o:ole="">
            <v:imagedata r:id="rId13" o:title=""/>
          </v:shape>
          <o:OLEObject Type="Embed" ProgID="CorelDraw.Graphic.15" ShapeID="_x0000_i1027" DrawAspect="Content" ObjectID="_1788686463" r:id="rId14"/>
        </w:object>
      </w:r>
    </w:p>
    <w:p w:rsidR="0051074D" w:rsidRPr="00AE78F1" w:rsidRDefault="0051074D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1B55F0" w:rsidRPr="00AE78F1" w:rsidRDefault="00AD09C8" w:rsidP="00500E52">
      <w:pPr>
        <w:spacing w:before="120" w:after="120"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1B55F0" w:rsidRPr="00AE78F1">
        <w:rPr>
          <w:rFonts w:eastAsia="Calibri" w:cs="Tahoma"/>
          <w:szCs w:val="22"/>
          <w:lang w:eastAsia="en-US"/>
        </w:rPr>
        <w:t xml:space="preserve"> 1. Фирменная базовая и дополнительная цветовые гаммы</w:t>
      </w:r>
    </w:p>
    <w:p w:rsidR="00500E52" w:rsidRPr="00BA05C0" w:rsidRDefault="00500E52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1B55F0" w:rsidRPr="00AE78F1" w:rsidRDefault="001B55F0" w:rsidP="00D91B7D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26" w:name="_Toc426099120"/>
      <w:bookmarkStart w:id="127" w:name="_Toc426553030"/>
      <w:r w:rsidRPr="00AE78F1">
        <w:rPr>
          <w:rFonts w:cs="Tahoma"/>
          <w:i w:val="0"/>
          <w:szCs w:val="22"/>
          <w:lang w:eastAsia="en-US"/>
        </w:rPr>
        <w:t>Назначение цветов в фирменной цветовой гамме</w:t>
      </w:r>
      <w:bookmarkEnd w:id="126"/>
      <w:bookmarkEnd w:id="127"/>
    </w:p>
    <w:p w:rsidR="001B55F0" w:rsidRPr="00AE78F1" w:rsidRDefault="001B55F0" w:rsidP="00EA3DA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>Фирменный зеленый</w:t>
      </w:r>
    </w:p>
    <w:p w:rsidR="001B55F0" w:rsidRPr="00AE78F1" w:rsidRDefault="001B55F0" w:rsidP="001B55F0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производственных объектов в фирменный зеленый цвет помимо элементов фирменной символики окрашиваются основания агрегатов, узлов и конструкций, а также - конструктивные элементы ограждений и др.</w:t>
      </w:r>
    </w:p>
    <w:p w:rsidR="001B55F0" w:rsidRPr="00AE78F1" w:rsidRDefault="001B55F0" w:rsidP="00EA3DA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 xml:space="preserve">Фирменный </w:t>
      </w:r>
      <w:r w:rsidR="009A282B" w:rsidRPr="00AE78F1">
        <w:rPr>
          <w:rFonts w:eastAsia="Calibri" w:cs="Tahoma"/>
          <w:b/>
          <w:i/>
          <w:szCs w:val="22"/>
          <w:lang w:eastAsia="en-US"/>
        </w:rPr>
        <w:t>желтый</w:t>
      </w:r>
    </w:p>
    <w:p w:rsidR="001B55F0" w:rsidRDefault="001B55F0" w:rsidP="001B55F0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производственных объектов в фирменный желтый цвет помимо элементов фирменной символики окрашиваются неконструктивные элементы ограждений и др. Желтый цвет является основным (фоновым) для производственных объектов: блочных производственных помещений, а также некоторых механизмов, узлов и агрегатов.</w:t>
      </w:r>
    </w:p>
    <w:p w:rsidR="00153FE4" w:rsidRDefault="00153FE4" w:rsidP="001B55F0">
      <w:pPr>
        <w:rPr>
          <w:rFonts w:eastAsia="Calibri" w:cs="Tahoma"/>
          <w:szCs w:val="22"/>
          <w:lang w:eastAsia="en-US"/>
        </w:rPr>
      </w:pPr>
    </w:p>
    <w:p w:rsidR="00153FE4" w:rsidRPr="00AE78F1" w:rsidRDefault="00153FE4" w:rsidP="001B55F0">
      <w:pPr>
        <w:rPr>
          <w:rFonts w:eastAsia="Calibri" w:cs="Tahoma"/>
          <w:szCs w:val="22"/>
          <w:lang w:eastAsia="en-US"/>
        </w:rPr>
      </w:pPr>
    </w:p>
    <w:p w:rsidR="001B55F0" w:rsidRPr="00AE78F1" w:rsidRDefault="001B55F0" w:rsidP="00D91B7D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28" w:name="_Toc426099121"/>
      <w:bookmarkStart w:id="129" w:name="_Toc426553031"/>
      <w:r w:rsidRPr="00AE78F1">
        <w:rPr>
          <w:rFonts w:cs="Tahoma"/>
          <w:i w:val="0"/>
          <w:szCs w:val="22"/>
          <w:lang w:eastAsia="en-US"/>
        </w:rPr>
        <w:t>Назначение цветов в дополнительной гамме</w:t>
      </w:r>
      <w:bookmarkEnd w:id="128"/>
      <w:bookmarkEnd w:id="129"/>
    </w:p>
    <w:p w:rsidR="001B55F0" w:rsidRPr="00AE78F1" w:rsidRDefault="001B55F0" w:rsidP="00EA3DA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>Серый</w:t>
      </w:r>
    </w:p>
    <w:p w:rsidR="001B55F0" w:rsidRPr="00AE78F1" w:rsidRDefault="001B55F0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В серый цвет окрашиваются некоторые элементы промышленных агрегатов, машин, механизмов, а также опоры различных коммуникаций и конструкций.</w:t>
      </w:r>
    </w:p>
    <w:p w:rsidR="001B55F0" w:rsidRPr="00AE78F1" w:rsidRDefault="001B55F0" w:rsidP="00EA3DA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>Красный</w:t>
      </w:r>
    </w:p>
    <w:p w:rsidR="001B55F0" w:rsidRPr="00AE78F1" w:rsidRDefault="001B55F0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Красным цветом оформляются некоторые элементы оборудования, машин, механизмов. Также красный цвет является сигнальным и используется для обозначения источников опасностей для людей.</w:t>
      </w:r>
    </w:p>
    <w:p w:rsidR="001B55F0" w:rsidRPr="00AE78F1" w:rsidRDefault="001B55F0" w:rsidP="00EA3DA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>Синий</w:t>
      </w:r>
    </w:p>
    <w:p w:rsidR="001B55F0" w:rsidRPr="00AE78F1" w:rsidRDefault="001B55F0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Синим цветом оформляются некоторые элементы оборудования, машин и механизмов. Также этот цвет является сигнальным и используется для обозначения требований и обязательных действий в целях обозначения безопасности.</w:t>
      </w:r>
    </w:p>
    <w:p w:rsidR="001B55F0" w:rsidRPr="00AE78F1" w:rsidRDefault="001B55F0" w:rsidP="00EA3DA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>Зеленый</w:t>
      </w:r>
    </w:p>
    <w:p w:rsidR="001B55F0" w:rsidRPr="00AE78F1" w:rsidRDefault="001B55F0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Зеленым цветом оформляются некоторые элементы оборудования, машин и механизмов. Также этот цвет является сигнальным и используется для обозначения безопасных мест, обозначения путей эвакуации, оказания помощи и спасения.</w:t>
      </w:r>
    </w:p>
    <w:p w:rsidR="001B55F0" w:rsidRPr="00AE78F1" w:rsidRDefault="001B55F0" w:rsidP="00EA3DA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>Черный</w:t>
      </w:r>
    </w:p>
    <w:p w:rsidR="001B55F0" w:rsidRPr="00AE78F1" w:rsidRDefault="001B55F0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производственных объектов в черный цвет окрашиваются цокольные части типовых блочных помещений, фундаментные плиты и основания агрегатов, узлов и конструкций, ступени и лестничные марши и др.</w:t>
      </w:r>
    </w:p>
    <w:p w:rsidR="001B55F0" w:rsidRPr="00AE78F1" w:rsidRDefault="001B55F0" w:rsidP="00EA3DA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>Желтый</w:t>
      </w:r>
    </w:p>
    <w:p w:rsidR="001B55F0" w:rsidRPr="00AE78F1" w:rsidRDefault="001B55F0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производственных объектов в желтый цвет окрашиваются некоторые коммуникации (газопроводы) и др.</w:t>
      </w:r>
    </w:p>
    <w:p w:rsidR="001B55F0" w:rsidRPr="00AE78F1" w:rsidRDefault="001B55F0" w:rsidP="00EA3DA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>Белый</w:t>
      </w:r>
    </w:p>
    <w:p w:rsidR="001B55F0" w:rsidRDefault="001B55F0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Белый цвет используется как основной (фоновый) для блочных санитарно-бытовых помещений, резервуаров, цистерн, емкостей, работающих под давлением и др.</w:t>
      </w:r>
    </w:p>
    <w:p w:rsidR="00632D4D" w:rsidRDefault="00632D4D" w:rsidP="00632D4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>
        <w:rPr>
          <w:rFonts w:eastAsia="Calibri" w:cs="Tahoma"/>
          <w:b/>
          <w:i/>
          <w:szCs w:val="22"/>
          <w:lang w:eastAsia="en-US"/>
        </w:rPr>
        <w:t>Светло-зеленый</w:t>
      </w:r>
    </w:p>
    <w:p w:rsidR="00632D4D" w:rsidRPr="00AE78F1" w:rsidRDefault="00632D4D" w:rsidP="00632D4D">
      <w:pPr>
        <w:rPr>
          <w:rFonts w:eastAsia="Calibri" w:cs="Tahoma"/>
          <w:b/>
          <w:i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t xml:space="preserve">Светло-зеленый цвет используется как основной (фоновый) для производственных блочных помещений, используемых для размещения </w:t>
      </w:r>
      <w:r w:rsidRPr="00632D4D">
        <w:rPr>
          <w:rFonts w:eastAsia="Calibri" w:cs="Tahoma"/>
          <w:szCs w:val="22"/>
          <w:lang w:eastAsia="en-US"/>
        </w:rPr>
        <w:t>оборудования контроля и управления технологическими процессами, технологического оборудования и трубопроводов, необходимых для процесса добычи, транспортировки, подготовки нефти и газа и т.д.</w:t>
      </w:r>
    </w:p>
    <w:p w:rsidR="00632D4D" w:rsidRDefault="00632D4D" w:rsidP="00632D4D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>
        <w:rPr>
          <w:rFonts w:eastAsia="Calibri" w:cs="Tahoma"/>
          <w:b/>
          <w:i/>
          <w:szCs w:val="22"/>
          <w:lang w:eastAsia="en-US"/>
        </w:rPr>
        <w:t>Светло-сер</w:t>
      </w:r>
      <w:r w:rsidR="00221482">
        <w:rPr>
          <w:rFonts w:eastAsia="Calibri" w:cs="Tahoma"/>
          <w:b/>
          <w:i/>
          <w:szCs w:val="22"/>
          <w:lang w:eastAsia="en-US"/>
        </w:rPr>
        <w:t>ый</w:t>
      </w:r>
    </w:p>
    <w:p w:rsidR="00632D4D" w:rsidRPr="00AE78F1" w:rsidRDefault="00221482" w:rsidP="00C40BAE">
      <w:pPr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t>Светло-серый цвет используется как основной (фоновый) для трансформаторных подстанций и электрораспределительных щитов, трубопроводов, электродвигателей и т.д.</w:t>
      </w:r>
    </w:p>
    <w:p w:rsidR="00C40BAE" w:rsidRPr="00AE78F1" w:rsidRDefault="00C40BAE" w:rsidP="00D91B7D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30" w:name="_Toc426099122"/>
      <w:bookmarkStart w:id="131" w:name="_Toc426553032"/>
      <w:r w:rsidRPr="00AE78F1">
        <w:rPr>
          <w:rFonts w:cs="Tahoma"/>
          <w:i w:val="0"/>
          <w:szCs w:val="22"/>
          <w:lang w:eastAsia="en-US"/>
        </w:rPr>
        <w:t>Рекомендации по технологии</w:t>
      </w:r>
      <w:bookmarkEnd w:id="130"/>
      <w:bookmarkEnd w:id="131"/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производственных объектов необходимо учитывать эксплуатационные качества кроющих материалов и влияние их взаимодействия на восприятие.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Эксплуатационные качества кроющих материалов должны обеспечивать устойчивость к перепадам температур и агрессивному воздействию окружающей среды.</w:t>
      </w:r>
    </w:p>
    <w:p w:rsidR="00C40BAE" w:rsidRPr="00BA05C0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покрытии в несколько слоев необходимо учитывать влияние нижни</w:t>
      </w:r>
      <w:r w:rsidR="00500E52" w:rsidRPr="00AE78F1">
        <w:rPr>
          <w:rFonts w:eastAsia="Calibri" w:cs="Tahoma"/>
          <w:szCs w:val="22"/>
          <w:lang w:eastAsia="en-US"/>
        </w:rPr>
        <w:t>х слоев на цветовое восприятие.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Тип материала и схема нанесения кроющих материалов должны быть предусмотрены проектной документацией.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Перед нанесением все поверхности, предназначенные для нанесения покрытия, должны быть подготовлены согласно требованиям инструкции производителя материалов.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Подготовка поверхности состоит из ряда операций, в том числе:</w:t>
      </w:r>
    </w:p>
    <w:p w:rsidR="00C40BAE" w:rsidRPr="00AE78F1" w:rsidRDefault="00C40BAE" w:rsidP="002D7ED0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освобождение поверхности от старого покрытия</w:t>
      </w:r>
      <w:r w:rsidR="009A282B" w:rsidRPr="00AE78F1">
        <w:rPr>
          <w:rFonts w:eastAsia="Calibri" w:cs="Tahoma"/>
          <w:szCs w:val="22"/>
          <w:lang w:eastAsia="en-US"/>
        </w:rPr>
        <w:t>;</w:t>
      </w:r>
    </w:p>
    <w:p w:rsidR="00C40BAE" w:rsidRPr="00AE78F1" w:rsidRDefault="00C40BAE" w:rsidP="002D7ED0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очистка поверхности от всевозможных загрязнений (атмосферных, химически</w:t>
      </w:r>
      <w:r w:rsidR="009A282B" w:rsidRPr="00AE78F1">
        <w:rPr>
          <w:rFonts w:eastAsia="Calibri" w:cs="Tahoma"/>
          <w:szCs w:val="22"/>
          <w:lang w:eastAsia="en-US"/>
        </w:rPr>
        <w:t>х, последствий пожара и т. п.);</w:t>
      </w:r>
    </w:p>
    <w:p w:rsidR="00C40BAE" w:rsidRPr="00AE78F1" w:rsidRDefault="00C40BAE" w:rsidP="002D7ED0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обезжиривание металла;</w:t>
      </w:r>
    </w:p>
    <w:p w:rsidR="00C40BAE" w:rsidRPr="00AE78F1" w:rsidRDefault="00C40BAE" w:rsidP="002D7ED0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обессоливание.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Подготовку поверхности допускается проводить механизированным, химическим (при помощи питьевой воды, растворителей, химических продуктов), электрохимическим и термическим (пламенем или отжигом) методами.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выборе метода подготовки поверхности учитывают исходное состояние</w:t>
      </w:r>
      <w:r w:rsidR="004C2F4F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>поверхности, условия эксплуатации, материал и характеристики изделий.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Требования к качеству подготовки поверхности должны соответствовать требованиям, изложены в инструкции изготовителя покрывающих материалов.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Все поверхности, на которые не будет наноситься покрытие, должны быть надежно защищены от повреждения.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Работы по нанесению покрытий, включая хранение, смешивание, разведение, метод нанесения, сушка/отверждение, соблюдение интервала между нанесением слоёв покрытия должны осуществляться в соответствии с рекомендациями производителя покрытия.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По результатам нанесения покрытий должна быть достигнута, предусмотренная производителем или проектной документацией, толщина покрытия. 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Достижение требуемой толщины покрытия должно контролироваться инструментально.</w:t>
      </w:r>
    </w:p>
    <w:p w:rsidR="00C40BAE" w:rsidRPr="00BA05C0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На работы по нанесению покрытий должны распространяться гарантии, предусмотренные нормативными документами, документами производителей материалов и работ, Типовой формой договора строительного подряда объектов капитального строительства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="00500E52" w:rsidRPr="00AE78F1">
        <w:rPr>
          <w:rFonts w:eastAsia="Calibri" w:cs="Tahoma"/>
          <w:szCs w:val="22"/>
          <w:lang w:eastAsia="en-US"/>
        </w:rPr>
        <w:t>.</w:t>
      </w:r>
    </w:p>
    <w:p w:rsidR="00C40BAE" w:rsidRPr="00AE78F1" w:rsidRDefault="00C40BAE" w:rsidP="004C66EA">
      <w:pPr>
        <w:keepNext/>
        <w:keepLines/>
        <w:spacing w:before="240" w:after="240" w:line="240" w:lineRule="auto"/>
        <w:rPr>
          <w:rFonts w:eastAsia="Calibri" w:cs="Tahoma"/>
          <w:b/>
          <w:i/>
          <w:szCs w:val="22"/>
          <w:lang w:eastAsia="en-US"/>
        </w:rPr>
      </w:pPr>
      <w:r w:rsidRPr="00AE78F1">
        <w:rPr>
          <w:rFonts w:eastAsia="Calibri" w:cs="Tahoma"/>
          <w:b/>
          <w:i/>
          <w:szCs w:val="22"/>
          <w:lang w:eastAsia="en-US"/>
        </w:rPr>
        <w:t>Пропорции и размещение средств визуальной идентификации на простых геометрических фигурах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Общие принципы построения и размещения средств визуальной идентификации приведены на примере геометрических объектов, форма которых лежит в основании конечного производственного объекта.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Геометрические объекты представляют из себя простые или комбинированные формы геометрических тел.</w:t>
      </w:r>
    </w:p>
    <w:p w:rsidR="00C40BAE" w:rsidRPr="00AE78F1" w:rsidRDefault="00C40BAE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Данное руководство исключает теоретически возможные формы и комбинации и рассматривает наиболее часто встречающиеся при оформлении геометрические тела:</w:t>
      </w:r>
    </w:p>
    <w:p w:rsidR="00C40BAE" w:rsidRPr="00AE78F1" w:rsidRDefault="009A282B" w:rsidP="009A282B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i/>
          <w:szCs w:val="22"/>
          <w:lang w:eastAsia="en-US"/>
        </w:rPr>
      </w:pPr>
      <w:r w:rsidRPr="00AE78F1">
        <w:rPr>
          <w:rFonts w:eastAsia="Calibri" w:cs="Tahoma"/>
          <w:i/>
          <w:szCs w:val="22"/>
          <w:lang w:eastAsia="en-US"/>
        </w:rPr>
        <w:t>призма;</w:t>
      </w:r>
    </w:p>
    <w:p w:rsidR="00C40BAE" w:rsidRPr="00AE78F1" w:rsidRDefault="00C40BAE" w:rsidP="009A282B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i/>
          <w:szCs w:val="22"/>
          <w:lang w:eastAsia="en-US"/>
        </w:rPr>
      </w:pPr>
      <w:r w:rsidRPr="00AE78F1">
        <w:rPr>
          <w:rFonts w:eastAsia="Calibri" w:cs="Tahoma"/>
          <w:i/>
          <w:szCs w:val="22"/>
          <w:lang w:eastAsia="en-US"/>
        </w:rPr>
        <w:t>цилиндр</w:t>
      </w:r>
      <w:r w:rsidR="009A282B" w:rsidRPr="00AE78F1">
        <w:rPr>
          <w:rFonts w:eastAsia="Calibri" w:cs="Tahoma"/>
          <w:i/>
          <w:szCs w:val="22"/>
          <w:lang w:eastAsia="en-US"/>
        </w:rPr>
        <w:t>.</w:t>
      </w:r>
    </w:p>
    <w:p w:rsidR="00C40BAE" w:rsidRPr="00AE78F1" w:rsidRDefault="009A282B" w:rsidP="00C40BAE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И</w:t>
      </w:r>
      <w:r w:rsidR="00C40BAE" w:rsidRPr="00AE78F1">
        <w:rPr>
          <w:rFonts w:eastAsia="Calibri" w:cs="Tahoma"/>
          <w:szCs w:val="22"/>
          <w:lang w:eastAsia="en-US"/>
        </w:rPr>
        <w:t xml:space="preserve"> некоторые специфические комбинации:</w:t>
      </w:r>
    </w:p>
    <w:p w:rsidR="00C40BAE" w:rsidRPr="00AE78F1" w:rsidRDefault="009A282B" w:rsidP="009A282B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i/>
          <w:szCs w:val="22"/>
          <w:lang w:eastAsia="en-US"/>
        </w:rPr>
      </w:pPr>
      <w:r w:rsidRPr="00AE78F1">
        <w:rPr>
          <w:rFonts w:eastAsia="Calibri" w:cs="Tahoma"/>
          <w:i/>
          <w:szCs w:val="22"/>
          <w:lang w:eastAsia="en-US"/>
        </w:rPr>
        <w:t>параллелепипед и призма;</w:t>
      </w:r>
    </w:p>
    <w:p w:rsidR="00C40BAE" w:rsidRPr="00AE78F1" w:rsidRDefault="00C40BAE" w:rsidP="009A282B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i/>
          <w:szCs w:val="22"/>
          <w:lang w:eastAsia="en-US"/>
        </w:rPr>
      </w:pPr>
      <w:r w:rsidRPr="00AE78F1">
        <w:rPr>
          <w:rFonts w:eastAsia="Calibri" w:cs="Tahoma"/>
          <w:i/>
          <w:szCs w:val="22"/>
          <w:lang w:eastAsia="en-US"/>
        </w:rPr>
        <w:t>цилиндр и полусфера</w:t>
      </w:r>
      <w:r w:rsidR="009A282B" w:rsidRPr="00AE78F1">
        <w:rPr>
          <w:rFonts w:eastAsia="Calibri" w:cs="Tahoma"/>
          <w:i/>
          <w:szCs w:val="22"/>
          <w:lang w:eastAsia="en-US"/>
        </w:rPr>
        <w:t>.</w:t>
      </w:r>
    </w:p>
    <w:p w:rsidR="0051074D" w:rsidRPr="00AE78F1" w:rsidRDefault="00B133CC" w:rsidP="00BF2496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anchor distT="0" distB="0" distL="114300" distR="114300" simplePos="0" relativeHeight="251742208" behindDoc="0" locked="0" layoutInCell="1" allowOverlap="1" wp14:anchorId="02CF59B5" wp14:editId="67B115CC">
            <wp:simplePos x="0" y="0"/>
            <wp:positionH relativeFrom="column">
              <wp:posOffset>571500</wp:posOffset>
            </wp:positionH>
            <wp:positionV relativeFrom="paragraph">
              <wp:posOffset>3810</wp:posOffset>
            </wp:positionV>
            <wp:extent cx="4972050" cy="3743325"/>
            <wp:effectExtent l="0" t="0" r="0" b="9525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0E52" w:rsidRPr="00AE78F1" w:rsidRDefault="00500E52" w:rsidP="0051074D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246405" w:rsidRPr="00AE78F1" w:rsidRDefault="00246405" w:rsidP="00D91B7D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32" w:name="_Toc426099123"/>
      <w:bookmarkStart w:id="133" w:name="_Toc426553033"/>
      <w:r w:rsidRPr="00AE78F1">
        <w:rPr>
          <w:rFonts w:cs="Tahoma"/>
          <w:i w:val="0"/>
          <w:szCs w:val="22"/>
          <w:lang w:eastAsia="en-US"/>
        </w:rPr>
        <w:t>Пропорции и размещение средств визуальной идентификации на призме с основанием по длинной стороне</w:t>
      </w:r>
      <w:bookmarkEnd w:id="132"/>
      <w:bookmarkEnd w:id="133"/>
    </w:p>
    <w:p w:rsidR="00246405" w:rsidRPr="00AE78F1" w:rsidRDefault="00246405" w:rsidP="00246405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Призма с основанием по длинной стороне (параллелепипед), одна из наиболее распространенных форм, входит в основу множества блочных объектов, таких как производственные, санитарно-бытовые, административно-бытовые и операторные помещения.</w:t>
      </w:r>
    </w:p>
    <w:p w:rsidR="00246405" w:rsidRPr="00AE78F1" w:rsidRDefault="00246405" w:rsidP="00246405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объектов в основе формы которых лежит параллелепипед, по периметру наносятся две горизонтальные полосы. С торцевой стороны по центру наносится фирменный знак. Если объект достаточно крупный, возможно нанесение фирменного знака сверху.</w:t>
      </w:r>
    </w:p>
    <w:p w:rsidR="00246405" w:rsidRPr="00AE78F1" w:rsidRDefault="00DC65D8" w:rsidP="00237C4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47" type="#_x0000_t75" style="position:absolute;left:0;text-align:left;margin-left:25.5pt;margin-top:6.25pt;width:430.15pt;height:341.3pt;z-index:-251579392;mso-position-horizontal:absolute;mso-position-horizontal-relative:text;mso-position-vertical-relative:text">
            <v:imagedata r:id="rId16" o:title=""/>
            <w10:wrap type="topAndBottom"/>
          </v:shape>
          <o:OLEObject Type="Embed" ProgID="CorelPHOTOPAINT.Image.15" ShapeID="_x0000_s1047" DrawAspect="Content" ObjectID="_1788686467" r:id="rId17"/>
        </w:object>
      </w:r>
    </w:p>
    <w:p w:rsidR="00246405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246405" w:rsidRPr="00AE78F1">
        <w:rPr>
          <w:rFonts w:eastAsia="Calibri" w:cs="Tahoma"/>
          <w:szCs w:val="22"/>
          <w:lang w:eastAsia="en-US"/>
        </w:rPr>
        <w:t xml:space="preserve"> 3. Призма с основанием по длинной стороне</w:t>
      </w:r>
    </w:p>
    <w:p w:rsidR="00BF2496" w:rsidRPr="00AE78F1" w:rsidRDefault="00BF2496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246405" w:rsidRPr="00AE78F1" w:rsidRDefault="00246405" w:rsidP="00D91B7D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34" w:name="_Toc426099124"/>
      <w:bookmarkStart w:id="135" w:name="_Toc426553034"/>
      <w:r w:rsidRPr="00AE78F1">
        <w:rPr>
          <w:rFonts w:cs="Tahoma"/>
          <w:i w:val="0"/>
          <w:szCs w:val="22"/>
          <w:lang w:eastAsia="en-US"/>
        </w:rPr>
        <w:t>Пропорции и размещение средств визуальной идентификации на цилиндре с осью по горизонтали</w:t>
      </w:r>
      <w:bookmarkEnd w:id="134"/>
      <w:bookmarkEnd w:id="135"/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Цилиндр с осью по горизонтали является распространенной формой и входит в основу формообразования цистерн и резервуаров.</w:t>
      </w:r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объектов в основе которых лежит цилиндр с осью по горизонтали, наносятся две стилеобразующие полосы и по центру – фирменный блок. Также возможно нанесение фирменного блока с торцевой стороны.</w:t>
      </w:r>
    </w:p>
    <w:p w:rsidR="00F21540" w:rsidRPr="00AE78F1" w:rsidRDefault="00DC65D8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46" type="#_x0000_t75" style="position:absolute;left:0;text-align:left;margin-left:44.85pt;margin-top:.55pt;width:439.5pt;height:341.3pt;z-index:-251581440;mso-position-horizontal-relative:text;mso-position-vertical-relative:text">
            <v:imagedata r:id="rId18" o:title=""/>
            <w10:wrap type="topAndBottom"/>
          </v:shape>
          <o:OLEObject Type="Embed" ProgID="CorelPHOTOPAINT.Image.15" ShapeID="_x0000_s1046" DrawAspect="Content" ObjectID="_1788686468" r:id="rId19"/>
        </w:object>
      </w:r>
    </w:p>
    <w:p w:rsidR="0018593B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18593B" w:rsidRPr="00AE78F1">
        <w:rPr>
          <w:rFonts w:eastAsia="Calibri" w:cs="Tahoma"/>
          <w:szCs w:val="22"/>
          <w:lang w:eastAsia="en-US"/>
        </w:rPr>
        <w:t xml:space="preserve"> 4. Цилиндр с осью по горизонтали</w:t>
      </w:r>
    </w:p>
    <w:p w:rsidR="00BF2496" w:rsidRPr="00AE78F1" w:rsidRDefault="00BF2496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18593B" w:rsidRPr="00AE78F1" w:rsidRDefault="0018593B" w:rsidP="00D91B7D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36" w:name="_Toc426099125"/>
      <w:bookmarkStart w:id="137" w:name="_Toc426553035"/>
      <w:r w:rsidRPr="00AE78F1">
        <w:rPr>
          <w:rFonts w:cs="Tahoma"/>
          <w:i w:val="0"/>
          <w:szCs w:val="22"/>
          <w:lang w:eastAsia="en-US"/>
        </w:rPr>
        <w:t>Пропорции и размещение средств визуальной идентификации на цилиндре с осью по вертикали</w:t>
      </w:r>
      <w:bookmarkEnd w:id="136"/>
      <w:bookmarkEnd w:id="137"/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Цилиндр с осью по вертикали является распространенной формой и входит в основу формообразов</w:t>
      </w:r>
      <w:r w:rsidR="00564708" w:rsidRPr="00AE78F1">
        <w:rPr>
          <w:rFonts w:eastAsia="Calibri" w:cs="Tahoma"/>
          <w:szCs w:val="22"/>
          <w:lang w:eastAsia="en-US"/>
        </w:rPr>
        <w:t>ания цистерн, резервуаров и др.</w:t>
      </w:r>
    </w:p>
    <w:p w:rsidR="00B7458F" w:rsidRPr="00AE78F1" w:rsidRDefault="0018593B" w:rsidP="00A171C2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объектов в основе которых лежит цилиндр с осью по вертикали , наносятся две стилеобразующие полосы и по центру – фирменный знак или, если объект достаточно крупный или является доминирующим в окружении, возможно нанесение цен</w:t>
      </w:r>
      <w:r w:rsidR="00564708" w:rsidRPr="00AE78F1">
        <w:rPr>
          <w:rFonts w:eastAsia="Calibri" w:cs="Tahoma"/>
          <w:szCs w:val="22"/>
          <w:lang w:eastAsia="en-US"/>
        </w:rPr>
        <w:t>трально-ориентированного блока.</w:t>
      </w:r>
    </w:p>
    <w:p w:rsidR="0018593B" w:rsidRPr="00AE78F1" w:rsidRDefault="00DC65D8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noProof/>
          <w:szCs w:val="22"/>
        </w:rPr>
        <w:object w:dxaOrig="1440" w:dyaOrig="1440">
          <v:shape id="_x0000_s1052" type="#_x0000_t75" style="position:absolute;left:0;text-align:left;margin-left:27.9pt;margin-top:2.5pt;width:418.9pt;height:388.05pt;z-index:-251573248;mso-position-horizontal-relative:text;mso-position-vertical-relative:text">
            <v:imagedata r:id="rId20" o:title=""/>
            <w10:wrap type="topAndBottom"/>
          </v:shape>
          <o:OLEObject Type="Embed" ProgID="CorelPHOTOPAINT.Image.15" ShapeID="_x0000_s1052" DrawAspect="Content" ObjectID="_1788686469" r:id="rId21"/>
        </w:object>
      </w:r>
    </w:p>
    <w:p w:rsidR="0018593B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18593B" w:rsidRPr="00AE78F1">
        <w:rPr>
          <w:rFonts w:eastAsia="Calibri" w:cs="Tahoma"/>
          <w:szCs w:val="22"/>
          <w:lang w:eastAsia="en-US"/>
        </w:rPr>
        <w:t xml:space="preserve"> 5. Цилиндр с осью по вертикали</w:t>
      </w:r>
    </w:p>
    <w:p w:rsidR="007D0F85" w:rsidRPr="00AE78F1" w:rsidRDefault="007D0F85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18593B" w:rsidRPr="00AE78F1" w:rsidRDefault="0018593B" w:rsidP="00D91B7D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38" w:name="_Toc426099126"/>
      <w:bookmarkStart w:id="139" w:name="_Toc426553036"/>
      <w:r w:rsidRPr="00AE78F1">
        <w:rPr>
          <w:rFonts w:cs="Tahoma"/>
          <w:i w:val="0"/>
          <w:szCs w:val="22"/>
          <w:lang w:eastAsia="en-US"/>
        </w:rPr>
        <w:t>Пропорции и размещение средств визуальной идентификации на цилиндре с диаметром большим или равным высоте</w:t>
      </w:r>
      <w:bookmarkEnd w:id="138"/>
      <w:bookmarkEnd w:id="139"/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Цилиндр с диаметром большим или равным высоте является распространенной формой и входит в основу формообразования цистерн, резервуаров и др..</w:t>
      </w:r>
    </w:p>
    <w:p w:rsidR="00A171C2" w:rsidRDefault="0018593B" w:rsidP="00F63EE6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объектов в основе которых лежит цилиндр с диаметром большим или равным высоте, по периметру наносятся две стилеобразующие полосы и по центру – фирменный блок или фирменный знак. Также возможно нанесение фирменного знака сверху.</w:t>
      </w:r>
    </w:p>
    <w:p w:rsidR="00A171C2" w:rsidRDefault="00DC65D8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noProof/>
          <w:szCs w:val="22"/>
        </w:rPr>
        <w:object w:dxaOrig="1440" w:dyaOrig="1440">
          <v:shape id="_x0000_s1056" type="#_x0000_t75" style="position:absolute;left:0;text-align:left;margin-left:77.4pt;margin-top:1.6pt;width:233.75pt;height:383.4pt;z-index:-251570176;mso-position-horizontal-relative:text;mso-position-vertical-relative:text">
            <v:imagedata r:id="rId22" o:title=""/>
            <w10:wrap type="topAndBottom"/>
          </v:shape>
          <o:OLEObject Type="Embed" ProgID="CorelPHOTOPAINT.Image.15" ShapeID="_x0000_s1056" DrawAspect="Content" ObjectID="_1788686470" r:id="rId23"/>
        </w:object>
      </w:r>
    </w:p>
    <w:p w:rsidR="00A171C2" w:rsidRDefault="00A171C2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8593B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18593B" w:rsidRPr="00AE78F1">
        <w:rPr>
          <w:rFonts w:eastAsia="Calibri" w:cs="Tahoma"/>
          <w:szCs w:val="22"/>
          <w:lang w:eastAsia="en-US"/>
        </w:rPr>
        <w:t xml:space="preserve"> 6. Цилиндр с диаметром большим или равным высоте</w:t>
      </w:r>
    </w:p>
    <w:p w:rsidR="00F81247" w:rsidRPr="00AE78F1" w:rsidRDefault="00F81247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18593B" w:rsidRPr="00AE78F1" w:rsidRDefault="0018593B" w:rsidP="00B63675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40" w:name="_Toc426099127"/>
      <w:bookmarkStart w:id="141" w:name="_Toc426553037"/>
      <w:r w:rsidRPr="00AE78F1">
        <w:rPr>
          <w:rFonts w:cs="Tahoma"/>
          <w:i w:val="0"/>
          <w:szCs w:val="22"/>
          <w:lang w:eastAsia="en-US"/>
        </w:rPr>
        <w:t>Пропорции и размещение средств визуальной идентификации на форме, скомбинированной из параллелепипеда и призмы</w:t>
      </w:r>
      <w:bookmarkEnd w:id="140"/>
      <w:bookmarkEnd w:id="141"/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Комбинация призмы и параллелепипеда является распространенной формой и входит в основу формообразования производственных объектов, таких как: производственные, санитарно-бытовые, административно-бытовые и операторные помещения.</w:t>
      </w:r>
    </w:p>
    <w:p w:rsidR="00B133CC" w:rsidRPr="00AE78F1" w:rsidRDefault="0018593B" w:rsidP="00A171C2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оформлении объектов в основе которых лежит комбинация призмы и параллелепипеда сходно с оформлением призмы с основанием по длинной стороне. Возможны варианты оформления с нанесением фирменного блока с торцевой или фронтальной стороны (в зависимости от высоты треугольника в основании призмы) и исключается вариант с нанесением фирменного знака сверху.</w:t>
      </w:r>
    </w:p>
    <w:p w:rsidR="0018593B" w:rsidRPr="00AE78F1" w:rsidRDefault="00DC65D8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noProof/>
          <w:szCs w:val="22"/>
        </w:rPr>
        <w:object w:dxaOrig="1440" w:dyaOrig="1440">
          <v:shape id="_x0000_s1055" type="#_x0000_t75" style="position:absolute;left:0;text-align:left;margin-left:61pt;margin-top:-12.1pt;width:358.15pt;height:350.65pt;z-index:-251571200;mso-position-horizontal-relative:text;mso-position-vertical-relative:text">
            <v:imagedata r:id="rId24" o:title=""/>
            <w10:wrap type="topAndBottom"/>
          </v:shape>
          <o:OLEObject Type="Embed" ProgID="CorelPHOTOPAINT.Image.15" ShapeID="_x0000_s1055" DrawAspect="Content" ObjectID="_1788686471" r:id="rId25"/>
        </w:object>
      </w:r>
    </w:p>
    <w:p w:rsidR="0018593B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18593B" w:rsidRPr="00AE78F1">
        <w:rPr>
          <w:rFonts w:eastAsia="Calibri" w:cs="Tahoma"/>
          <w:szCs w:val="22"/>
          <w:lang w:eastAsia="en-US"/>
        </w:rPr>
        <w:t xml:space="preserve"> 7. Форма, скомбинированная из параллелепипеда и призмы</w:t>
      </w:r>
    </w:p>
    <w:p w:rsidR="00F81247" w:rsidRPr="00AE78F1" w:rsidRDefault="00F81247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18593B" w:rsidRPr="00AE78F1" w:rsidRDefault="0018593B" w:rsidP="00B63675">
      <w:pPr>
        <w:pStyle w:val="22"/>
        <w:keepLines/>
        <w:numPr>
          <w:ilvl w:val="1"/>
          <w:numId w:val="28"/>
        </w:numPr>
        <w:tabs>
          <w:tab w:val="left" w:pos="1418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42" w:name="_Toc426099128"/>
      <w:bookmarkStart w:id="143" w:name="_Toc426553038"/>
      <w:r w:rsidRPr="00AE78F1">
        <w:rPr>
          <w:rFonts w:cs="Tahoma"/>
          <w:i w:val="0"/>
          <w:szCs w:val="22"/>
          <w:lang w:eastAsia="en-US"/>
        </w:rPr>
        <w:t>Пропорции и размещение средств визуальной идентификации на форме, скомбинированной из цилиндра и полусфер</w:t>
      </w:r>
      <w:bookmarkEnd w:id="142"/>
      <w:bookmarkEnd w:id="143"/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Комбинация цилиндра и полусфер с осью по горизонтали (вертикали)</w:t>
      </w:r>
      <w:r w:rsidR="007D27B3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>является распространенной формой и входит в основу формообразования цистерн и резервуаров.</w:t>
      </w:r>
    </w:p>
    <w:p w:rsidR="00B133CC" w:rsidRPr="00AE78F1" w:rsidRDefault="0018593B" w:rsidP="00F63EE6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Оформление объектов, в основе формы которых лежит комбинация цилиндра и полусфер сходно с оформление цилиндра в соответствующих вариациях, но исключает вариант нанесения фирменного знака на полусферы из-за искажения графики фирменной символики.</w:t>
      </w:r>
    </w:p>
    <w:p w:rsidR="00B133CC" w:rsidRPr="00AE78F1" w:rsidRDefault="00DC65D8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noProof/>
          <w:szCs w:val="22"/>
        </w:rPr>
        <w:object w:dxaOrig="1440" w:dyaOrig="1440">
          <v:shape id="_x0000_s1057" type="#_x0000_t75" style="position:absolute;left:0;text-align:left;margin-left:23.8pt;margin-top:.1pt;width:437.6pt;height:380.55pt;z-index:-251569152;mso-position-horizontal-relative:text;mso-position-vertical-relative:text">
            <v:imagedata r:id="rId26" o:title=""/>
            <w10:wrap type="topAndBottom"/>
          </v:shape>
          <o:OLEObject Type="Embed" ProgID="CorelPHOTOPAINT.Image.15" ShapeID="_x0000_s1057" DrawAspect="Content" ObjectID="_1788686472" r:id="rId27"/>
        </w:object>
      </w:r>
    </w:p>
    <w:p w:rsidR="0018593B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18593B" w:rsidRPr="00AE78F1">
        <w:rPr>
          <w:rFonts w:eastAsia="Calibri" w:cs="Tahoma"/>
          <w:szCs w:val="22"/>
          <w:lang w:eastAsia="en-US"/>
        </w:rPr>
        <w:t xml:space="preserve"> 8. Форма, скомбинированная из цилиндра и полусфер</w:t>
      </w:r>
    </w:p>
    <w:p w:rsidR="00F81247" w:rsidRPr="00AE78F1" w:rsidRDefault="00F81247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18593B" w:rsidRPr="00AE78F1" w:rsidRDefault="0018593B" w:rsidP="0018593B">
      <w:pPr>
        <w:pStyle w:val="11"/>
        <w:keepLines/>
        <w:numPr>
          <w:ilvl w:val="0"/>
          <w:numId w:val="28"/>
        </w:numPr>
        <w:tabs>
          <w:tab w:val="left" w:pos="1276"/>
        </w:tabs>
        <w:spacing w:after="240" w:line="240" w:lineRule="auto"/>
        <w:ind w:left="1276" w:hanging="567"/>
        <w:jc w:val="left"/>
        <w:rPr>
          <w:rFonts w:cs="Tahoma"/>
          <w:kern w:val="0"/>
          <w:szCs w:val="22"/>
          <w:lang w:eastAsia="en-US"/>
        </w:rPr>
      </w:pPr>
      <w:bookmarkStart w:id="144" w:name="_Toc426099129"/>
      <w:bookmarkStart w:id="145" w:name="_Toc426553039"/>
      <w:r w:rsidRPr="00AE78F1">
        <w:rPr>
          <w:rFonts w:cs="Tahoma"/>
          <w:kern w:val="0"/>
          <w:szCs w:val="22"/>
          <w:lang w:eastAsia="en-US"/>
        </w:rPr>
        <w:t>ОФОРМЛЕНИЕ ТИПОВЫХ ПРОИЗВОДСТВЕННЫХ ОБЪЕКТОВ</w:t>
      </w:r>
      <w:bookmarkEnd w:id="144"/>
      <w:bookmarkEnd w:id="145"/>
    </w:p>
    <w:p w:rsidR="0018593B" w:rsidRPr="00AE78F1" w:rsidRDefault="0018593B" w:rsidP="00B63675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46" w:name="_Toc426099130"/>
      <w:bookmarkStart w:id="147" w:name="_Toc426553040"/>
      <w:r w:rsidRPr="00AE78F1">
        <w:rPr>
          <w:rFonts w:cs="Tahoma"/>
          <w:i w:val="0"/>
          <w:szCs w:val="22"/>
          <w:lang w:eastAsia="en-US"/>
        </w:rPr>
        <w:t>Типовые производственные объекты</w:t>
      </w:r>
      <w:bookmarkEnd w:id="146"/>
      <w:bookmarkEnd w:id="147"/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Под типовыми производственными объектами в данном руководстве понимаются достаточно распространенные объекты, которые не являются уникальными для определенной сферы деятельности </w:t>
      </w:r>
      <w:r w:rsidR="0029792F">
        <w:rPr>
          <w:rFonts w:eastAsia="Calibri" w:cs="Tahoma"/>
          <w:szCs w:val="22"/>
          <w:lang w:eastAsia="en-US"/>
        </w:rPr>
        <w:t xml:space="preserve">Группы </w:t>
      </w:r>
      <w:r w:rsidR="005526B6">
        <w:rPr>
          <w:rFonts w:eastAsia="Calibri" w:cs="Tahoma"/>
          <w:szCs w:val="22"/>
          <w:lang w:eastAsia="en-US"/>
        </w:rPr>
        <w:t>к</w:t>
      </w:r>
      <w:r w:rsidRPr="00AE78F1">
        <w:rPr>
          <w:rFonts w:eastAsia="Calibri" w:cs="Tahoma"/>
          <w:szCs w:val="22"/>
          <w:lang w:eastAsia="en-US"/>
        </w:rPr>
        <w:t>омпани</w:t>
      </w:r>
      <w:r w:rsidR="005526B6">
        <w:rPr>
          <w:rFonts w:eastAsia="Calibri" w:cs="Tahoma"/>
          <w:szCs w:val="22"/>
          <w:lang w:eastAsia="en-US"/>
        </w:rPr>
        <w:t>й АО «Зарубежнефть»</w:t>
      </w:r>
      <w:r w:rsidRPr="00AE78F1">
        <w:rPr>
          <w:rFonts w:eastAsia="Calibri" w:cs="Tahoma"/>
          <w:szCs w:val="22"/>
          <w:lang w:eastAsia="en-US"/>
        </w:rPr>
        <w:t>.</w:t>
      </w:r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 типовым объектам относятся:</w:t>
      </w:r>
    </w:p>
    <w:p w:rsidR="0018593B" w:rsidRPr="00AE78F1" w:rsidRDefault="0018593B" w:rsidP="00033018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информ</w:t>
      </w:r>
      <w:r w:rsidR="00033018" w:rsidRPr="00AE78F1">
        <w:rPr>
          <w:rFonts w:eastAsia="Calibri" w:cs="Tahoma"/>
          <w:szCs w:val="22"/>
          <w:lang w:eastAsia="en-US"/>
        </w:rPr>
        <w:t>ационно-коммуникативные объекты;</w:t>
      </w:r>
    </w:p>
    <w:p w:rsidR="0018593B" w:rsidRPr="00AE78F1" w:rsidRDefault="0018593B" w:rsidP="00033018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объект</w:t>
      </w:r>
      <w:r w:rsidR="00033018" w:rsidRPr="00AE78F1">
        <w:rPr>
          <w:rFonts w:eastAsia="Calibri" w:cs="Tahoma"/>
          <w:szCs w:val="22"/>
          <w:lang w:eastAsia="en-US"/>
        </w:rPr>
        <w:t>ы производственных коммуникаций;</w:t>
      </w:r>
    </w:p>
    <w:p w:rsidR="0018593B" w:rsidRPr="00AE78F1" w:rsidRDefault="0018593B" w:rsidP="00033018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блочные помещения</w:t>
      </w:r>
      <w:r w:rsidR="00033018" w:rsidRPr="00AE78F1">
        <w:rPr>
          <w:rFonts w:eastAsia="Calibri" w:cs="Tahoma"/>
          <w:szCs w:val="22"/>
          <w:lang w:eastAsia="en-US"/>
        </w:rPr>
        <w:t>.</w:t>
      </w:r>
    </w:p>
    <w:p w:rsidR="0018593B" w:rsidRPr="00AE78F1" w:rsidRDefault="0018593B" w:rsidP="00B63675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148" w:name="_Toc426099131"/>
      <w:bookmarkStart w:id="149" w:name="_Toc426553041"/>
      <w:r w:rsidRPr="00AE78F1">
        <w:rPr>
          <w:rFonts w:cs="Tahoma"/>
          <w:i w:val="0"/>
          <w:szCs w:val="22"/>
          <w:lang w:eastAsia="en-US"/>
        </w:rPr>
        <w:t>Оформление информационно-коммуникативных объектов</w:t>
      </w:r>
      <w:bookmarkEnd w:id="148"/>
      <w:bookmarkEnd w:id="149"/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Информационно-коммуникативные объекты осуществляют обмен информацией и обеспечивают взаимодействие участников производственного процесса с помощью языка, знаков. Символов, образов. К информационно-коммуникативным объектам относят аншлаги, указатели, информационные щиты и таблички, знаки безопасности, предупреждающие надписи и др.</w:t>
      </w:r>
    </w:p>
    <w:p w:rsidR="0018593B" w:rsidRPr="00AE78F1" w:rsidRDefault="0018593B" w:rsidP="00FA6E1E">
      <w:pPr>
        <w:pStyle w:val="32"/>
        <w:keepLines/>
        <w:numPr>
          <w:ilvl w:val="0"/>
          <w:numId w:val="42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50" w:name="_Toc426099132"/>
      <w:bookmarkStart w:id="151" w:name="_Toc426553042"/>
      <w:r w:rsidRPr="00AE78F1">
        <w:rPr>
          <w:rFonts w:ascii="Tahoma" w:hAnsi="Tahoma" w:cs="Tahoma"/>
          <w:sz w:val="22"/>
          <w:szCs w:val="22"/>
          <w:lang w:eastAsia="en-US"/>
        </w:rPr>
        <w:t>Аншлаг</w:t>
      </w:r>
      <w:bookmarkEnd w:id="150"/>
      <w:bookmarkEnd w:id="151"/>
    </w:p>
    <w:p w:rsidR="0018593B" w:rsidRPr="00AE78F1" w:rsidRDefault="0018593B" w:rsidP="0018593B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Аншлаг – информационная панель, использующаяся для обозначения наименования объекта, его номера и принадлежности предприятию или подразделению предприятия. На аншлаг наносятся элементы фирменного стиля, название производственного цеха и/или объекта, телефон и, при необходимости, предупреждающая надпись.</w:t>
      </w: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DC65D8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40" type="#_x0000_t75" style="position:absolute;left:0;text-align:left;margin-left:25.65pt;margin-top:.2pt;width:430.15pt;height:314.2pt;z-index:-251591680;mso-position-horizontal-relative:text;mso-position-vertical-relative:text">
            <v:imagedata r:id="rId28" o:title=""/>
          </v:shape>
          <o:OLEObject Type="Embed" ProgID="CorelPHOTOPAINT.Image.15" ShapeID="_x0000_s1040" DrawAspect="Content" ObjectID="_1788686473" r:id="rId29"/>
        </w:object>
      </w: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A515F" w:rsidRPr="00AE78F1" w:rsidRDefault="00CA515F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8593B" w:rsidRPr="00AE78F1" w:rsidRDefault="0018593B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47109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47109" w:rsidRPr="00AE78F1">
        <w:rPr>
          <w:rFonts w:eastAsia="Calibri" w:cs="Tahoma"/>
          <w:szCs w:val="22"/>
          <w:lang w:eastAsia="en-US"/>
        </w:rPr>
        <w:t xml:space="preserve"> 9. Фирменное оформление аншлага</w:t>
      </w:r>
    </w:p>
    <w:p w:rsidR="00F81247" w:rsidRPr="00AE78F1" w:rsidRDefault="00F81247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47109" w:rsidRPr="00AE78F1" w:rsidRDefault="00647109" w:rsidP="00FA6E1E">
      <w:pPr>
        <w:pStyle w:val="32"/>
        <w:keepLines/>
        <w:numPr>
          <w:ilvl w:val="0"/>
          <w:numId w:val="42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52" w:name="_Toc426099133"/>
      <w:bookmarkStart w:id="153" w:name="_Toc426553043"/>
      <w:r w:rsidRPr="00AE78F1">
        <w:rPr>
          <w:rFonts w:ascii="Tahoma" w:hAnsi="Tahoma" w:cs="Tahoma"/>
          <w:sz w:val="22"/>
          <w:szCs w:val="22"/>
          <w:lang w:eastAsia="en-US"/>
        </w:rPr>
        <w:t>Аншлаг производственного узла</w:t>
      </w:r>
      <w:bookmarkEnd w:id="152"/>
      <w:bookmarkEnd w:id="153"/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Аншлаг производственного узла – информационная панель, использующаяся для обозначения наименования объекта, принадлежности к предприятию и указанию технологической схемы.</w:t>
      </w: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20971" w:rsidRPr="00AE78F1" w:rsidRDefault="00E20971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20971" w:rsidRPr="00AE78F1" w:rsidRDefault="00E20971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20971" w:rsidRPr="00AE78F1" w:rsidRDefault="00E20971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20971" w:rsidRPr="00AE78F1" w:rsidRDefault="00E20971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20971" w:rsidRPr="00AE78F1" w:rsidRDefault="00E20971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20971" w:rsidRPr="00AE78F1" w:rsidRDefault="00E20971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20971" w:rsidRPr="00AE78F1" w:rsidRDefault="00DC65D8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39" type="#_x0000_t75" style="position:absolute;left:0;text-align:left;margin-left:22.4pt;margin-top:-.2pt;width:438.55pt;height:308.55pt;z-index:-251593728;mso-position-horizontal-relative:text;mso-position-vertical-relative:text">
            <v:imagedata r:id="rId30" o:title=""/>
          </v:shape>
          <o:OLEObject Type="Embed" ProgID="CorelPHOTOPAINT.Image.15" ShapeID="_x0000_s1039" DrawAspect="Content" ObjectID="_1788686474" r:id="rId31"/>
        </w:object>
      </w:r>
    </w:p>
    <w:p w:rsidR="00E20971" w:rsidRPr="00AE78F1" w:rsidRDefault="00E20971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A515F" w:rsidRPr="00AE78F1" w:rsidRDefault="00CA515F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A515F" w:rsidRPr="00AE78F1" w:rsidRDefault="00CA515F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A515F" w:rsidRPr="00AE78F1" w:rsidRDefault="00CA515F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47109" w:rsidRPr="00AE78F1" w:rsidRDefault="00647109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81247" w:rsidRPr="00AE78F1" w:rsidRDefault="00F81247" w:rsidP="00E20971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47109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47109" w:rsidRPr="00AE78F1">
        <w:rPr>
          <w:rFonts w:eastAsia="Calibri" w:cs="Tahoma"/>
          <w:szCs w:val="22"/>
          <w:lang w:eastAsia="en-US"/>
        </w:rPr>
        <w:t xml:space="preserve"> 10. Фирменное оформление аншлага производственного узла</w:t>
      </w:r>
    </w:p>
    <w:p w:rsidR="00F81247" w:rsidRPr="00AE78F1" w:rsidRDefault="00F81247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47109" w:rsidRPr="00AE78F1" w:rsidRDefault="00647109" w:rsidP="00FA6E1E">
      <w:pPr>
        <w:pStyle w:val="32"/>
        <w:keepLines/>
        <w:numPr>
          <w:ilvl w:val="0"/>
          <w:numId w:val="42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54" w:name="_Toc426099134"/>
      <w:bookmarkStart w:id="155" w:name="_Toc426553044"/>
      <w:r w:rsidRPr="00AE78F1">
        <w:rPr>
          <w:rFonts w:ascii="Tahoma" w:hAnsi="Tahoma" w:cs="Tahoma"/>
          <w:sz w:val="22"/>
          <w:szCs w:val="22"/>
          <w:lang w:eastAsia="en-US"/>
        </w:rPr>
        <w:t>Указатели на дорогах общего пользования</w:t>
      </w:r>
      <w:bookmarkEnd w:id="154"/>
      <w:bookmarkEnd w:id="155"/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Указатели на дорогах общего пользования выполняются согласно ГОСТ Р 52290-2004.</w:t>
      </w:r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Компоновочные размеры изображения знаков и надписей на них определяются высотой hn прописной буквы, которую в зависимости от места установки знака (в соответствии с ГОСТ Р 52289) выбирают из ряда: 75, 100, 150, 200, 250, 300,400,500 мм.</w:t>
      </w:r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Ширину каймы на знаках принимают высотой 0,12hn, внутренний радиус закругления каймы – 0,3hn.</w:t>
      </w:r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Длину стрелок L принимают равной 2,3hn. Стрелки располагают на одинаковом расстоянии относительно верхней и нижней каймы (вставки или линии, разделяющей надписи). При вертикальном расположении стрелки допускается уменьшение ее длины за счет стержня до 2hn.</w:t>
      </w: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291EF0BD" wp14:editId="23064DAA">
            <wp:extent cx="3549015" cy="4704715"/>
            <wp:effectExtent l="0" t="0" r="0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КАЗАТЕЛИ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9015" cy="470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47109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47109" w:rsidRPr="00AE78F1">
        <w:rPr>
          <w:rFonts w:eastAsia="Calibri" w:cs="Tahoma"/>
          <w:szCs w:val="22"/>
          <w:lang w:eastAsia="en-US"/>
        </w:rPr>
        <w:t xml:space="preserve"> 11. Оформление указателей на дорогах общего пользования</w:t>
      </w:r>
    </w:p>
    <w:p w:rsidR="00F81247" w:rsidRPr="00AE78F1" w:rsidRDefault="00F81247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47109" w:rsidRPr="00AE78F1" w:rsidRDefault="00647109" w:rsidP="00FA6E1E">
      <w:pPr>
        <w:pStyle w:val="32"/>
        <w:keepLines/>
        <w:numPr>
          <w:ilvl w:val="0"/>
          <w:numId w:val="42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56" w:name="_Toc426099135"/>
      <w:bookmarkStart w:id="157" w:name="_Toc426553045"/>
      <w:r w:rsidRPr="00AE78F1">
        <w:rPr>
          <w:rFonts w:ascii="Tahoma" w:hAnsi="Tahoma" w:cs="Tahoma"/>
          <w:sz w:val="22"/>
          <w:szCs w:val="22"/>
          <w:lang w:eastAsia="en-US"/>
        </w:rPr>
        <w:t>Указатели на внутрипромысловых дорогах</w:t>
      </w:r>
      <w:bookmarkEnd w:id="156"/>
      <w:bookmarkEnd w:id="157"/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Указатели на внутрипромысловых дорогах – информационная панель, использующаяся для обозначения наименования объекта, принадлежности предприятию и указанию местонахождения.</w:t>
      </w: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43DE45C7" wp14:editId="4127C706">
            <wp:extent cx="4450080" cy="6581775"/>
            <wp:effectExtent l="0" t="0" r="762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КАЗАТЕЛИ ВНУТР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0080" cy="658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109" w:rsidRPr="00AE78F1" w:rsidRDefault="0064710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47109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47109" w:rsidRPr="00AE78F1">
        <w:rPr>
          <w:rFonts w:eastAsia="Calibri" w:cs="Tahoma"/>
          <w:szCs w:val="22"/>
          <w:lang w:eastAsia="en-US"/>
        </w:rPr>
        <w:t xml:space="preserve"> 12. Оформление указателей внутрипромысловых на дорогах</w:t>
      </w:r>
    </w:p>
    <w:p w:rsidR="00F81247" w:rsidRPr="00AE78F1" w:rsidRDefault="00F81247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47109" w:rsidRPr="00AE78F1" w:rsidRDefault="00647109" w:rsidP="00FA6E1E">
      <w:pPr>
        <w:pStyle w:val="32"/>
        <w:keepLines/>
        <w:numPr>
          <w:ilvl w:val="0"/>
          <w:numId w:val="42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58" w:name="_Toc426099136"/>
      <w:bookmarkStart w:id="159" w:name="_Toc426553046"/>
      <w:r w:rsidRPr="00AE78F1">
        <w:rPr>
          <w:rFonts w:ascii="Tahoma" w:hAnsi="Tahoma" w:cs="Tahoma"/>
          <w:sz w:val="22"/>
          <w:szCs w:val="22"/>
          <w:lang w:eastAsia="en-US"/>
        </w:rPr>
        <w:t>Пикетный знак</w:t>
      </w:r>
      <w:bookmarkEnd w:id="158"/>
      <w:bookmarkEnd w:id="159"/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Пикетный знак используется для обозначения места прохождения трубопровода, с указанием технологических данных и принадлежности предприятию</w:t>
      </w:r>
      <w:r w:rsidR="00033018" w:rsidRPr="00AE78F1">
        <w:rPr>
          <w:rFonts w:eastAsia="Calibri" w:cs="Tahoma"/>
          <w:szCs w:val="22"/>
          <w:lang w:eastAsia="en-US"/>
        </w:rPr>
        <w:t>.</w:t>
      </w: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F2686" w:rsidRPr="00AE78F1" w:rsidRDefault="003F2686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F2686" w:rsidRPr="00AE78F1" w:rsidRDefault="003F2686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F2686" w:rsidRPr="00AE78F1" w:rsidRDefault="003F2686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F2686" w:rsidRPr="00AE78F1" w:rsidRDefault="003F2686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DC65D8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38" type="#_x0000_t75" style="position:absolute;left:0;text-align:left;margin-left:27.55pt;margin-top:-9.45pt;width:426.4pt;height:243.1pt;z-index:-251595776;mso-position-horizontal-relative:text;mso-position-vertical-relative:text">
            <v:imagedata r:id="rId34" o:title=""/>
          </v:shape>
          <o:OLEObject Type="Embed" ProgID="CorelPHOTOPAINT.Image.15" ShapeID="_x0000_s1038" DrawAspect="Content" ObjectID="_1788686475" r:id="rId35"/>
        </w:object>
      </w: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A6E1E" w:rsidRPr="00AE78F1" w:rsidRDefault="00FA6E1E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A6E1E" w:rsidRPr="00AE78F1" w:rsidRDefault="00FA6E1E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A6E1E" w:rsidRPr="00AE78F1" w:rsidRDefault="00FA6E1E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A6E1E" w:rsidRPr="00AE78F1" w:rsidRDefault="00FA6E1E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A6E1E" w:rsidRPr="00AE78F1" w:rsidRDefault="00FA6E1E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A6E1E" w:rsidRPr="00AE78F1" w:rsidRDefault="00FA6E1E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A6E1E" w:rsidRPr="00AE78F1" w:rsidRDefault="00FA6E1E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A6E1E" w:rsidRPr="00AE78F1" w:rsidRDefault="00FA6E1E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A6E1E" w:rsidRPr="00AE78F1" w:rsidRDefault="00FA6E1E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47109" w:rsidRPr="00AE78F1" w:rsidRDefault="0064710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F1E55" w:rsidRPr="00AE78F1" w:rsidRDefault="00FF1E55" w:rsidP="00BE7F39">
      <w:pPr>
        <w:spacing w:line="240" w:lineRule="auto"/>
        <w:ind w:firstLine="0"/>
        <w:rPr>
          <w:rFonts w:eastAsia="Calibri" w:cs="Tahoma"/>
          <w:sz w:val="12"/>
          <w:szCs w:val="22"/>
          <w:lang w:eastAsia="en-US"/>
        </w:rPr>
      </w:pPr>
    </w:p>
    <w:p w:rsidR="00647109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47109" w:rsidRPr="00AE78F1">
        <w:rPr>
          <w:rFonts w:eastAsia="Calibri" w:cs="Tahoma"/>
          <w:szCs w:val="22"/>
          <w:lang w:eastAsia="en-US"/>
        </w:rPr>
        <w:t xml:space="preserve"> 13. Фирменное оформление пикетного знака</w:t>
      </w:r>
    </w:p>
    <w:p w:rsidR="00647109" w:rsidRPr="00AE78F1" w:rsidRDefault="00647109" w:rsidP="00FA6E1E">
      <w:pPr>
        <w:pStyle w:val="32"/>
        <w:keepLines/>
        <w:numPr>
          <w:ilvl w:val="0"/>
          <w:numId w:val="42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60" w:name="_Toc426099137"/>
      <w:bookmarkStart w:id="161" w:name="_Toc426553047"/>
      <w:r w:rsidRPr="00AE78F1">
        <w:rPr>
          <w:rFonts w:ascii="Tahoma" w:hAnsi="Tahoma" w:cs="Tahoma"/>
          <w:sz w:val="22"/>
          <w:szCs w:val="22"/>
          <w:lang w:eastAsia="en-US"/>
        </w:rPr>
        <w:t>Требования к установке аншлагов и указателей</w:t>
      </w:r>
      <w:bookmarkEnd w:id="160"/>
      <w:bookmarkEnd w:id="161"/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Расстояние от кромки проезжей части, а при наличии обочины – от бровки земляного полотна до края знака, установленного сбоку от проезжей части, должна составлять от 0,5 до 2,0 м.</w:t>
      </w:r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В стесненных условиях (у обрывов, выступов рельефа местности и т.п.) допускается установка аншлагов и указателей на обочинах. При этом расстояние между кромкой проезжей части и краем знака должно составлять не менее 1 м.</w:t>
      </w:r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Расстояние от нижнего края знака до поверхности дорожного покрытия (высота установки) должно составлять от 1,7 до 2,0 м – при установке сбоку от дороги вне населенных пунктов, 2,0 м – в населенных пунктах.</w:t>
      </w:r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Знаки не должны устанавливаться на расстоянии менее 1 м от проводов сети высокого напряжения.</w:t>
      </w:r>
    </w:p>
    <w:p w:rsidR="00B133CC" w:rsidRPr="00AE78F1" w:rsidRDefault="00B133CC" w:rsidP="00FF1E55">
      <w:pPr>
        <w:keepNext/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2E0B01F4" wp14:editId="7756C022">
            <wp:extent cx="5934973" cy="2544793"/>
            <wp:effectExtent l="0" t="0" r="8890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ебования1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3" b="9785"/>
                    <a:stretch/>
                  </pic:blipFill>
                  <pic:spPr bwMode="auto">
                    <a:xfrm>
                      <a:off x="0" y="0"/>
                      <a:ext cx="5940425" cy="2547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7109" w:rsidRPr="00AE78F1" w:rsidRDefault="00AD09C8" w:rsidP="00FF1E55">
      <w:pPr>
        <w:spacing w:before="120"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47109" w:rsidRPr="00AE78F1">
        <w:rPr>
          <w:rFonts w:eastAsia="Calibri" w:cs="Tahoma"/>
          <w:szCs w:val="22"/>
          <w:lang w:eastAsia="en-US"/>
        </w:rPr>
        <w:t xml:space="preserve"> 14. Установка аншлагов и указателей</w:t>
      </w:r>
    </w:p>
    <w:p w:rsidR="00647109" w:rsidRPr="00AE78F1" w:rsidRDefault="00647109" w:rsidP="007D27B3">
      <w:pPr>
        <w:pStyle w:val="32"/>
        <w:keepLines/>
        <w:numPr>
          <w:ilvl w:val="0"/>
          <w:numId w:val="42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62" w:name="_Toc426099138"/>
      <w:bookmarkStart w:id="163" w:name="_Toc426553048"/>
      <w:r w:rsidRPr="00AE78F1">
        <w:rPr>
          <w:rFonts w:ascii="Tahoma" w:hAnsi="Tahoma" w:cs="Tahoma"/>
          <w:sz w:val="22"/>
          <w:szCs w:val="22"/>
          <w:lang w:eastAsia="en-US"/>
        </w:rPr>
        <w:t>Требования к конструкции и оформлению стоек аншлагов и указателей</w:t>
      </w:r>
      <w:bookmarkEnd w:id="162"/>
      <w:bookmarkEnd w:id="163"/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Стойки аншлагов и указателей должны выполняться из труб (НКТ) диаметром </w:t>
      </w:r>
      <w:r w:rsidR="003019B3" w:rsidRPr="00AE78F1">
        <w:rPr>
          <w:rFonts w:eastAsia="Calibri" w:cs="Tahoma"/>
          <w:szCs w:val="22"/>
          <w:lang w:eastAsia="en-US"/>
        </w:rPr>
        <w:br/>
      </w:r>
      <w:r w:rsidRPr="00AE78F1">
        <w:rPr>
          <w:rFonts w:eastAsia="Calibri" w:cs="Tahoma"/>
          <w:szCs w:val="22"/>
          <w:lang w:eastAsia="en-US"/>
        </w:rPr>
        <w:t>60-73</w:t>
      </w:r>
      <w:r w:rsidR="00033018" w:rsidRPr="00AE78F1">
        <w:rPr>
          <w:rFonts w:eastAsia="Calibri" w:cs="Tahoma"/>
          <w:szCs w:val="22"/>
          <w:lang w:eastAsia="en-US"/>
        </w:rPr>
        <w:t> </w:t>
      </w:r>
      <w:r w:rsidRPr="00AE78F1">
        <w:rPr>
          <w:rFonts w:eastAsia="Calibri" w:cs="Tahoma"/>
          <w:szCs w:val="22"/>
          <w:lang w:eastAsia="en-US"/>
        </w:rPr>
        <w:t>мм.</w:t>
      </w:r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Стойка аншлага и указателя должна иметь следующую окраску:</w:t>
      </w:r>
    </w:p>
    <w:p w:rsidR="00647109" w:rsidRPr="00AE78F1" w:rsidRDefault="00647109" w:rsidP="002D7ED0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на высоту 500 мм от земли – черный цвет</w:t>
      </w:r>
      <w:r w:rsidR="002D7ED0" w:rsidRPr="00AE78F1">
        <w:rPr>
          <w:rFonts w:eastAsia="Calibri" w:cs="Tahoma"/>
          <w:szCs w:val="22"/>
          <w:lang w:eastAsia="en-US"/>
        </w:rPr>
        <w:t>;</w:t>
      </w:r>
    </w:p>
    <w:p w:rsidR="00647109" w:rsidRPr="00AE78F1" w:rsidRDefault="00647109" w:rsidP="002D7ED0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выше до верха стойки аншлага и указателя – белый цвет</w:t>
      </w:r>
      <w:r w:rsidR="002D7ED0" w:rsidRPr="00AE78F1">
        <w:rPr>
          <w:rFonts w:eastAsia="Calibri" w:cs="Tahoma"/>
          <w:szCs w:val="22"/>
          <w:lang w:eastAsia="en-US"/>
        </w:rPr>
        <w:t>.</w:t>
      </w:r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Глубина погружения стойки в землю должна составлять минимально 800 мм.</w:t>
      </w:r>
    </w:p>
    <w:p w:rsidR="00647109" w:rsidRPr="00AE78F1" w:rsidRDefault="00647109" w:rsidP="0064710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В случае использования двухстоечной системы крепления знака расстояние между стойками должно составлять:</w:t>
      </w:r>
    </w:p>
    <w:p w:rsidR="00647109" w:rsidRPr="00AE78F1" w:rsidRDefault="00647109" w:rsidP="002D7ED0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800-900 мм – для указателей, устанавливаемых сбоку от дороги и применяемых для информирования о расположении объектов на пути следования</w:t>
      </w:r>
      <w:r w:rsidR="002D7ED0" w:rsidRPr="00AE78F1">
        <w:rPr>
          <w:rFonts w:eastAsia="Calibri" w:cs="Tahoma"/>
          <w:szCs w:val="22"/>
          <w:lang w:eastAsia="en-US"/>
        </w:rPr>
        <w:t>;</w:t>
      </w:r>
    </w:p>
    <w:p w:rsidR="00647109" w:rsidRPr="00AE78F1" w:rsidRDefault="00647109" w:rsidP="002D7ED0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500-600 мм – для аншлагов, применяемых для обозначения объектов.</w:t>
      </w:r>
    </w:p>
    <w:p w:rsidR="00B133CC" w:rsidRPr="00AE78F1" w:rsidRDefault="00DC65D8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37" type="#_x0000_t75" style="position:absolute;left:0;text-align:left;margin-left:64.3pt;margin-top:1.9pt;width:5in;height:333.8pt;z-index:-251597824;mso-position-horizontal-relative:text;mso-position-vertical-relative:text">
            <v:imagedata r:id="rId37" o:title=""/>
          </v:shape>
          <o:OLEObject Type="Embed" ProgID="CorelPHOTOPAINT.Image.15" ShapeID="_x0000_s1037" DrawAspect="Content" ObjectID="_1788686476" r:id="rId38"/>
        </w:object>
      </w: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F2686" w:rsidRPr="00AE78F1" w:rsidRDefault="003F2686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F2686" w:rsidRPr="00AE78F1" w:rsidRDefault="003F2686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F2686" w:rsidRPr="00AE78F1" w:rsidRDefault="003F2686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133CC" w:rsidRPr="00AE78F1" w:rsidRDefault="00B133CC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47109" w:rsidRPr="00AE78F1" w:rsidRDefault="00647109" w:rsidP="00BE7F39">
      <w:pPr>
        <w:spacing w:line="240" w:lineRule="auto"/>
        <w:ind w:firstLine="0"/>
        <w:rPr>
          <w:rFonts w:eastAsia="Calibri" w:cs="Tahoma"/>
          <w:sz w:val="14"/>
          <w:szCs w:val="22"/>
          <w:lang w:eastAsia="en-US"/>
        </w:rPr>
      </w:pPr>
    </w:p>
    <w:p w:rsidR="00FF1E55" w:rsidRPr="00AE78F1" w:rsidRDefault="00FF1E55" w:rsidP="00BE7F39">
      <w:pPr>
        <w:spacing w:line="240" w:lineRule="auto"/>
        <w:ind w:firstLine="0"/>
        <w:rPr>
          <w:rFonts w:eastAsia="Calibri" w:cs="Tahoma"/>
          <w:sz w:val="14"/>
          <w:szCs w:val="22"/>
          <w:lang w:eastAsia="en-US"/>
        </w:rPr>
      </w:pPr>
    </w:p>
    <w:p w:rsidR="00647109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47109" w:rsidRPr="00AE78F1">
        <w:rPr>
          <w:rFonts w:eastAsia="Calibri" w:cs="Tahoma"/>
          <w:szCs w:val="22"/>
          <w:lang w:eastAsia="en-US"/>
        </w:rPr>
        <w:t xml:space="preserve"> 15. Установка аншлагов и указателей</w:t>
      </w:r>
    </w:p>
    <w:p w:rsidR="00DC5830" w:rsidRPr="00AE78F1" w:rsidRDefault="00DC5830" w:rsidP="007D27B3">
      <w:pPr>
        <w:pStyle w:val="32"/>
        <w:keepLines/>
        <w:numPr>
          <w:ilvl w:val="0"/>
          <w:numId w:val="42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64" w:name="_Toc426099139"/>
      <w:bookmarkStart w:id="165" w:name="_Toc426553049"/>
      <w:r w:rsidRPr="00AE78F1">
        <w:rPr>
          <w:rFonts w:ascii="Tahoma" w:hAnsi="Tahoma" w:cs="Tahoma"/>
          <w:sz w:val="22"/>
          <w:szCs w:val="22"/>
          <w:lang w:eastAsia="en-US"/>
        </w:rPr>
        <w:t>Знаки безопасности и предупреждающие надписи</w:t>
      </w:r>
      <w:bookmarkEnd w:id="164"/>
      <w:bookmarkEnd w:id="165"/>
    </w:p>
    <w:p w:rsidR="00DC5830" w:rsidRPr="00AE78F1" w:rsidRDefault="00DC5830" w:rsidP="00DC5830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Знак безопасности – цветографическое изображение определенной геометрической формы с использованием сигнальных цветов, графических символов и/или поясняющих надписей, предназначенное для предупреждения людей об опасности, запрещения, предписания или разрешения определенных действий, а также для информации о расположении объектов и средств, использование которых исключает или снижает воздействие опасных и/или вредных факторов.</w:t>
      </w:r>
    </w:p>
    <w:p w:rsidR="00DC5830" w:rsidRPr="00AE78F1" w:rsidRDefault="00DC5830" w:rsidP="00DC5830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Знаки безопасности выполняются в соответствии с ГОСТ Р 12.4.026-2001.</w:t>
      </w:r>
    </w:p>
    <w:p w:rsidR="00DC5830" w:rsidRPr="00AE78F1" w:rsidRDefault="00397A66" w:rsidP="00DC5830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anchor distT="0" distB="0" distL="114300" distR="114300" simplePos="0" relativeHeight="251741184" behindDoc="1" locked="0" layoutInCell="1" allowOverlap="1" wp14:anchorId="5615D807" wp14:editId="1F0D722A">
            <wp:simplePos x="0" y="0"/>
            <wp:positionH relativeFrom="column">
              <wp:posOffset>660400</wp:posOffset>
            </wp:positionH>
            <wp:positionV relativeFrom="paragraph">
              <wp:posOffset>897626</wp:posOffset>
            </wp:positionV>
            <wp:extent cx="5149215" cy="2035175"/>
            <wp:effectExtent l="0" t="0" r="0" b="3175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33" b="12687"/>
                    <a:stretch/>
                  </pic:blipFill>
                  <pic:spPr bwMode="auto">
                    <a:xfrm>
                      <a:off x="0" y="0"/>
                      <a:ext cx="5149215" cy="203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5830" w:rsidRPr="00AE78F1">
        <w:rPr>
          <w:rFonts w:eastAsia="Calibri" w:cs="Tahoma"/>
          <w:szCs w:val="22"/>
          <w:lang w:eastAsia="en-US"/>
        </w:rPr>
        <w:t>Предупреждающие надписи наносятся красным цветом на белом фоне. Для предупреждающих надписей используются полужирные начертания рубленных шрифтов (например, ArialBoid, HellosBold, FuturaBold). При нанесении предупреждающей надписи необходимо обеспечить ее целостное восприятие.</w:t>
      </w: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97A66" w:rsidRPr="00AE78F1" w:rsidRDefault="00397A66" w:rsidP="00397A66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C5830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DC5830" w:rsidRPr="00AE78F1">
        <w:rPr>
          <w:rFonts w:eastAsia="Calibri" w:cs="Tahoma"/>
          <w:szCs w:val="22"/>
          <w:lang w:eastAsia="en-US"/>
        </w:rPr>
        <w:t xml:space="preserve"> 16. Знаки безопасности</w:t>
      </w:r>
    </w:p>
    <w:p w:rsidR="00CC14E2" w:rsidRPr="00AE78F1" w:rsidRDefault="00CC14E2" w:rsidP="007D27B3">
      <w:pPr>
        <w:pStyle w:val="32"/>
        <w:keepLines/>
        <w:numPr>
          <w:ilvl w:val="0"/>
          <w:numId w:val="42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66" w:name="_Toc426099140"/>
      <w:bookmarkStart w:id="167" w:name="_Toc426553050"/>
      <w:r w:rsidRPr="00AE78F1">
        <w:rPr>
          <w:rFonts w:ascii="Tahoma" w:hAnsi="Tahoma" w:cs="Tahoma"/>
          <w:sz w:val="22"/>
          <w:szCs w:val="22"/>
          <w:lang w:eastAsia="en-US"/>
        </w:rPr>
        <w:t>Общие правила оформления информационных табличек</w:t>
      </w:r>
      <w:bookmarkEnd w:id="166"/>
      <w:bookmarkEnd w:id="167"/>
    </w:p>
    <w:p w:rsidR="00CC14E2" w:rsidRPr="00AE78F1" w:rsidRDefault="00DC65D8" w:rsidP="00CC14E2">
      <w:pPr>
        <w:rPr>
          <w:rFonts w:eastAsia="Calibri" w:cs="Tahoma"/>
          <w:szCs w:val="22"/>
          <w:lang w:eastAsia="en-US"/>
        </w:rPr>
      </w:pPr>
      <w:r>
        <w:rPr>
          <w:noProof/>
        </w:rPr>
        <w:object w:dxaOrig="1440" w:dyaOrig="1440">
          <v:shape id="_x0000_s1036" type="#_x0000_t75" style="position:absolute;left:0;text-align:left;margin-left:48.65pt;margin-top:55.35pt;width:384.75pt;height:323.2pt;z-index:-251599872;mso-position-horizontal-relative:text;mso-position-vertical-relative:text">
            <v:imagedata r:id="rId40" o:title=""/>
          </v:shape>
          <o:OLEObject Type="Embed" ProgID="CorelPHOTOPAINT.Image.15" ShapeID="_x0000_s1036" DrawAspect="Content" ObjectID="_1788686477" r:id="rId41"/>
        </w:object>
      </w:r>
      <w:r w:rsidR="00CC14E2" w:rsidRPr="00AE78F1">
        <w:rPr>
          <w:rFonts w:eastAsia="Calibri" w:cs="Tahoma"/>
          <w:szCs w:val="22"/>
          <w:lang w:eastAsia="en-US"/>
        </w:rPr>
        <w:t>Информационные таблички – цветографические изображения прямоугольной формы с использованием графических символов и/или поясняющих надписей, предназначенные для размещения различной информации.</w:t>
      </w: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7F39" w:rsidRPr="00AE78F1" w:rsidRDefault="00BE7F3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7F39" w:rsidRPr="00AE78F1" w:rsidRDefault="00BE7F3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7F39" w:rsidRPr="00AE78F1" w:rsidRDefault="00BE7F3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7F39" w:rsidRPr="00AE78F1" w:rsidRDefault="00BE7F3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7F39" w:rsidRPr="00AE78F1" w:rsidRDefault="00BE7F3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7F39" w:rsidRPr="00AE78F1" w:rsidRDefault="00BE7F3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7F39" w:rsidRPr="00AE78F1" w:rsidRDefault="00BE7F3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7F39" w:rsidRPr="00AE78F1" w:rsidRDefault="00BE7F3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7F39" w:rsidRPr="00AE78F1" w:rsidRDefault="00BE7F39" w:rsidP="00BE7F3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CC14E2" w:rsidRPr="00AE78F1">
        <w:rPr>
          <w:rFonts w:eastAsia="Calibri" w:cs="Tahoma"/>
          <w:szCs w:val="22"/>
          <w:lang w:eastAsia="en-US"/>
        </w:rPr>
        <w:t xml:space="preserve"> 17. Информационные таблички</w:t>
      </w:r>
    </w:p>
    <w:p w:rsidR="00CC14E2" w:rsidRPr="00AE78F1" w:rsidRDefault="00CC14E2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68" w:name="_Toc426099141"/>
      <w:bookmarkStart w:id="169" w:name="_Toc426553051"/>
      <w:r w:rsidRPr="00AE78F1">
        <w:rPr>
          <w:rFonts w:ascii="Tahoma" w:hAnsi="Tahoma" w:cs="Tahoma"/>
          <w:sz w:val="22"/>
          <w:szCs w:val="22"/>
          <w:lang w:eastAsia="en-US"/>
        </w:rPr>
        <w:t>Флаг</w:t>
      </w:r>
      <w:bookmarkEnd w:id="168"/>
      <w:bookmarkEnd w:id="169"/>
    </w:p>
    <w:p w:rsidR="00CC14E2" w:rsidRPr="00AE78F1" w:rsidRDefault="00CC14E2" w:rsidP="00CC14E2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Флаг – полотнище с нанесенными на него элементами фирменного стиля – является символом </w:t>
      </w:r>
      <w:r w:rsidR="0029792F">
        <w:rPr>
          <w:rFonts w:eastAsia="Calibri" w:cs="Tahoma"/>
          <w:szCs w:val="22"/>
          <w:lang w:eastAsia="en-US"/>
        </w:rPr>
        <w:t xml:space="preserve">Группы </w:t>
      </w:r>
      <w:r w:rsidR="005526B6">
        <w:rPr>
          <w:rFonts w:eastAsia="Calibri" w:cs="Tahoma"/>
          <w:szCs w:val="22"/>
          <w:lang w:eastAsia="en-US"/>
        </w:rPr>
        <w:t>к</w:t>
      </w:r>
      <w:r w:rsidRPr="00AE78F1">
        <w:rPr>
          <w:rFonts w:eastAsia="Calibri" w:cs="Tahoma"/>
          <w:szCs w:val="22"/>
          <w:lang w:eastAsia="en-US"/>
        </w:rPr>
        <w:t>омпани</w:t>
      </w:r>
      <w:r w:rsidR="0029792F">
        <w:rPr>
          <w:rFonts w:eastAsia="Calibri" w:cs="Tahoma"/>
          <w:szCs w:val="22"/>
          <w:lang w:eastAsia="en-US"/>
        </w:rPr>
        <w:t>й</w:t>
      </w:r>
      <w:r w:rsidR="005526B6">
        <w:rPr>
          <w:rFonts w:eastAsia="Calibri" w:cs="Tahoma"/>
          <w:szCs w:val="22"/>
          <w:lang w:eastAsia="en-US"/>
        </w:rPr>
        <w:t xml:space="preserve"> АО «Зарубежнефть»</w:t>
      </w:r>
      <w:r w:rsidRPr="00AE78F1">
        <w:rPr>
          <w:rFonts w:eastAsia="Calibri" w:cs="Tahoma"/>
          <w:szCs w:val="22"/>
          <w:lang w:eastAsia="en-US"/>
        </w:rPr>
        <w:t xml:space="preserve"> и выполняет важную коммуникативную роль как объект визуальной идентификации.</w:t>
      </w:r>
    </w:p>
    <w:p w:rsidR="00CC14E2" w:rsidRPr="00AE78F1" w:rsidRDefault="00DC65D8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34" type="#_x0000_t75" style="position:absolute;left:0;text-align:left;margin-left:39.7pt;margin-top:-.1pt;width:411.45pt;height:314.2pt;z-index:-251601920;mso-position-horizontal-relative:text;mso-position-vertical-relative:text">
            <v:imagedata r:id="rId42" o:title=""/>
          </v:shape>
          <o:OLEObject Type="Embed" ProgID="CorelPHOTOPAINT.Image.15" ShapeID="_x0000_s1034" DrawAspect="Content" ObjectID="_1788686478" r:id="rId43"/>
        </w:object>
      </w:r>
    </w:p>
    <w:p w:rsidR="00CC14E2" w:rsidRPr="00AE78F1" w:rsidRDefault="00CC14E2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D393F" w:rsidRPr="00AE78F1" w:rsidRDefault="004D393F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4D393F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CC14E2" w:rsidRPr="00AE78F1">
        <w:rPr>
          <w:rFonts w:eastAsia="Calibri" w:cs="Tahoma"/>
          <w:szCs w:val="22"/>
          <w:lang w:eastAsia="en-US"/>
        </w:rPr>
        <w:t xml:space="preserve"> 18. Флаг</w:t>
      </w:r>
    </w:p>
    <w:p w:rsidR="00CC14E2" w:rsidRPr="00AE78F1" w:rsidRDefault="00CC14E2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70" w:name="_Toc426099142"/>
      <w:bookmarkStart w:id="171" w:name="_Toc426553052"/>
      <w:r w:rsidRPr="00AE78F1">
        <w:rPr>
          <w:rFonts w:ascii="Tahoma" w:hAnsi="Tahoma" w:cs="Tahoma"/>
          <w:sz w:val="22"/>
          <w:szCs w:val="22"/>
          <w:lang w:eastAsia="en-US"/>
        </w:rPr>
        <w:t>Оформление промышленных коммуникаций</w:t>
      </w:r>
      <w:bookmarkEnd w:id="170"/>
      <w:bookmarkEnd w:id="171"/>
    </w:p>
    <w:p w:rsidR="00CC14E2" w:rsidRPr="00AE78F1" w:rsidRDefault="00CC14E2" w:rsidP="00CC14E2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Промышленные коммуникации осуществляют транспортировку и хранение производственных ресурсов и обеспечивают их взаимодействие. К объектам промышленных коммуникаций относятся лестницы, марши, мостики, технологические площадки, эстакады, ограждения, резервуары, цистерны, емкости и т.д.</w:t>
      </w:r>
    </w:p>
    <w:p w:rsidR="00CC14E2" w:rsidRPr="00AE78F1" w:rsidRDefault="00CC14E2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72" w:name="_Toc426099143"/>
      <w:bookmarkStart w:id="173" w:name="_Toc426553053"/>
      <w:r w:rsidRPr="00AE78F1">
        <w:rPr>
          <w:rFonts w:ascii="Tahoma" w:hAnsi="Tahoma" w:cs="Tahoma"/>
          <w:sz w:val="22"/>
          <w:szCs w:val="22"/>
          <w:lang w:eastAsia="en-US"/>
        </w:rPr>
        <w:t>Лестницы, лестничные марши</w:t>
      </w:r>
      <w:bookmarkEnd w:id="172"/>
      <w:bookmarkEnd w:id="173"/>
    </w:p>
    <w:p w:rsidR="00CC14E2" w:rsidRPr="00AE78F1" w:rsidRDefault="00CC14E2" w:rsidP="00CC14E2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Лестницы, лестничные марши – один из самых распространенных объектов коммуникации. Как элемент встречается во всех производственных объектах.</w:t>
      </w:r>
    </w:p>
    <w:p w:rsidR="00CC14E2" w:rsidRPr="00AE78F1" w:rsidRDefault="00CC14E2" w:rsidP="00CC14E2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Ступени, «косоуры» и перильные ограждения окрашивают в черный цвет.</w:t>
      </w:r>
    </w:p>
    <w:p w:rsidR="00CC14E2" w:rsidRPr="00AE78F1" w:rsidRDefault="00CC14E2" w:rsidP="00CC14E2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Вертикальные опоры перильных ограждений окрашиваются в фирменный зеленый цвет, дополнительные ограждения – в фирменный желтый цвет.</w:t>
      </w:r>
    </w:p>
    <w:p w:rsidR="00CC14E2" w:rsidRPr="00AE78F1" w:rsidRDefault="00CC14E2" w:rsidP="00CC14E2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условии размещения лестничных пролетов на объектах производства, подвергающихся быстрому загрязнению, предпочтительно использовать вариант со стойками перил, окрашенных в черный цвет.</w:t>
      </w:r>
    </w:p>
    <w:p w:rsidR="00736B7E" w:rsidRPr="00AE78F1" w:rsidRDefault="00736B7E" w:rsidP="00736B7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EE0BF9" w:rsidRPr="00AE78F1" w:rsidRDefault="00EE0BF9" w:rsidP="00134EDC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31FA0FE5" wp14:editId="6140A453">
            <wp:extent cx="5878195" cy="7037705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стничные марши1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195" cy="703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BD3" w:rsidRPr="00AE78F1" w:rsidRDefault="00321BD3" w:rsidP="00736B7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C38BA" w:rsidRPr="00AE78F1">
        <w:rPr>
          <w:rFonts w:eastAsia="Calibri" w:cs="Tahoma"/>
          <w:szCs w:val="22"/>
          <w:lang w:eastAsia="en-US"/>
        </w:rPr>
        <w:t xml:space="preserve"> 19. Оформление лестничных маршей</w:t>
      </w:r>
    </w:p>
    <w:p w:rsidR="006C38BA" w:rsidRPr="00AE78F1" w:rsidRDefault="006C38BA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74" w:name="_Toc426099144"/>
      <w:bookmarkStart w:id="175" w:name="_Toc426553054"/>
      <w:r w:rsidRPr="00AE78F1">
        <w:rPr>
          <w:rFonts w:ascii="Tahoma" w:hAnsi="Tahoma" w:cs="Tahoma"/>
          <w:sz w:val="22"/>
          <w:szCs w:val="22"/>
          <w:lang w:eastAsia="en-US"/>
        </w:rPr>
        <w:t>Переходные мостики, технологические площадки, пандусы</w:t>
      </w:r>
      <w:bookmarkEnd w:id="174"/>
      <w:bookmarkEnd w:id="175"/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Технологические площадки офо</w:t>
      </w:r>
      <w:r w:rsidR="003019B3" w:rsidRPr="00AE78F1">
        <w:rPr>
          <w:rFonts w:eastAsia="Calibri" w:cs="Tahoma"/>
          <w:szCs w:val="22"/>
          <w:lang w:eastAsia="en-US"/>
        </w:rPr>
        <w:t>рмляются так же, как и лестницы.</w:t>
      </w:r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Ступени, «косоуры» и перильные ограждения окрашивают в черный цвет.</w:t>
      </w:r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Вертикальные опоры перильных ограждений окрашиваются в фирменный зеленый цвет, дополнительные ограждения – в фирменный желтый цвет.</w:t>
      </w:r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условии размещения лестничных пролетов на объектах производства, подвергающихся быстрому загрязнению, предпочтительно использовать вариант со стойками перил, окрашенных в черный цвет.</w:t>
      </w:r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Опоры мостиков и площадок окрашивают в серый цвет.</w:t>
      </w:r>
    </w:p>
    <w:p w:rsidR="00EE0BF9" w:rsidRPr="00AE78F1" w:rsidRDefault="00EE0BF9" w:rsidP="00EE0BF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D86709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07ECDFB8" wp14:editId="254F47F9">
            <wp:extent cx="5940000" cy="5346000"/>
            <wp:effectExtent l="0" t="0" r="381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 площадки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534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C38BA" w:rsidRPr="00AE78F1">
        <w:rPr>
          <w:rFonts w:eastAsia="Calibri" w:cs="Tahoma"/>
          <w:szCs w:val="22"/>
          <w:lang w:eastAsia="en-US"/>
        </w:rPr>
        <w:t>20. Оформление мостиков, пандусов и технологических площадок</w:t>
      </w:r>
    </w:p>
    <w:p w:rsidR="006C38BA" w:rsidRPr="00AE78F1" w:rsidRDefault="006C38BA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76" w:name="_Toc426099145"/>
      <w:bookmarkStart w:id="177" w:name="_Toc426553055"/>
      <w:r w:rsidRPr="00AE78F1">
        <w:rPr>
          <w:rFonts w:ascii="Tahoma" w:hAnsi="Tahoma" w:cs="Tahoma"/>
          <w:sz w:val="22"/>
          <w:szCs w:val="22"/>
          <w:lang w:eastAsia="en-US"/>
        </w:rPr>
        <w:t>Периметральные ограждения</w:t>
      </w:r>
      <w:bookmarkEnd w:id="176"/>
      <w:bookmarkEnd w:id="177"/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Периметральные ограждения используются для ограничения доступа к техническим узлам. Стойки окрашиваются в черный цвет, рама ограждения, сетка и элементы крепления рамы к стойкам – в фирменный зеленый.</w:t>
      </w: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EE0BF9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6D88E2C9" wp14:editId="3771363A">
            <wp:extent cx="4550400" cy="629640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р ограждения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0400" cy="629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C38BA" w:rsidRPr="00AE78F1">
        <w:rPr>
          <w:rFonts w:eastAsia="Calibri" w:cs="Tahoma"/>
          <w:szCs w:val="22"/>
          <w:lang w:eastAsia="en-US"/>
        </w:rPr>
        <w:t xml:space="preserve"> 21. Оформление периметральных ограждений</w:t>
      </w:r>
    </w:p>
    <w:p w:rsidR="00D86709" w:rsidRPr="00AE78F1" w:rsidRDefault="00D86709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C38BA" w:rsidRPr="00AE78F1" w:rsidRDefault="006C38BA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78" w:name="_Toc426099146"/>
      <w:bookmarkStart w:id="179" w:name="_Toc426553056"/>
      <w:r w:rsidRPr="00AE78F1">
        <w:rPr>
          <w:rFonts w:ascii="Tahoma" w:hAnsi="Tahoma" w:cs="Tahoma"/>
          <w:sz w:val="22"/>
          <w:szCs w:val="22"/>
          <w:lang w:eastAsia="en-US"/>
        </w:rPr>
        <w:t>Ограждения колодцев</w:t>
      </w:r>
      <w:r w:rsidR="007D27B3" w:rsidRPr="00AE78F1">
        <w:rPr>
          <w:rFonts w:ascii="Tahoma" w:hAnsi="Tahoma" w:cs="Tahoma"/>
          <w:sz w:val="22"/>
          <w:szCs w:val="22"/>
          <w:lang w:eastAsia="en-US"/>
        </w:rPr>
        <w:t xml:space="preserve"> </w:t>
      </w:r>
      <w:r w:rsidRPr="00AE78F1">
        <w:rPr>
          <w:rFonts w:ascii="Tahoma" w:hAnsi="Tahoma" w:cs="Tahoma"/>
          <w:sz w:val="22"/>
          <w:szCs w:val="22"/>
          <w:lang w:eastAsia="en-US"/>
        </w:rPr>
        <w:t>и дренажных емкостей</w:t>
      </w:r>
      <w:bookmarkEnd w:id="178"/>
      <w:bookmarkEnd w:id="179"/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Ограждения колодцев</w:t>
      </w:r>
      <w:r w:rsidR="007D27B3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>и дренажных емкостей – конструкция из труб, для исключения случаев наезда автотракторной техники – целиком окрашивается в</w:t>
      </w:r>
      <w:r w:rsidR="007D27B3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>фирменный зеленый цвет.</w:t>
      </w: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EE0BF9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0D3A16A1" wp14:editId="0882E3E0">
            <wp:extent cx="4465122" cy="484513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граждение колодцев.jpg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8" t="5136" r="5980" b="11053"/>
                    <a:stretch/>
                  </pic:blipFill>
                  <pic:spPr bwMode="auto">
                    <a:xfrm>
                      <a:off x="0" y="0"/>
                      <a:ext cx="4465584" cy="4845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C38BA" w:rsidRPr="00AE78F1">
        <w:rPr>
          <w:rFonts w:eastAsia="Calibri" w:cs="Tahoma"/>
          <w:szCs w:val="22"/>
          <w:lang w:eastAsia="en-US"/>
        </w:rPr>
        <w:t xml:space="preserve"> 22. Оформление колодцев и дренажных емкостей</w:t>
      </w:r>
    </w:p>
    <w:p w:rsidR="00D86709" w:rsidRPr="00AE78F1" w:rsidRDefault="00D86709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C38BA" w:rsidRPr="00AE78F1" w:rsidRDefault="006C38BA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80" w:name="_Toc426099147"/>
      <w:bookmarkStart w:id="181" w:name="_Toc426553057"/>
      <w:r w:rsidRPr="00AE78F1">
        <w:rPr>
          <w:rFonts w:ascii="Tahoma" w:hAnsi="Tahoma" w:cs="Tahoma"/>
          <w:sz w:val="22"/>
          <w:szCs w:val="22"/>
          <w:lang w:eastAsia="en-US"/>
        </w:rPr>
        <w:t>Эстакады и фермы для коммуникаций</w:t>
      </w:r>
      <w:bookmarkEnd w:id="180"/>
      <w:bookmarkEnd w:id="181"/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Эстакады и фермы для коммуникаций окрашиваются в</w:t>
      </w:r>
      <w:r w:rsidR="007D27B3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>фирменный зеленый цвет.</w:t>
      </w: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anchor distT="0" distB="0" distL="114300" distR="114300" simplePos="0" relativeHeight="251680768" behindDoc="1" locked="0" layoutInCell="1" allowOverlap="1" wp14:anchorId="206CC37F" wp14:editId="07949EAE">
            <wp:simplePos x="0" y="0"/>
            <wp:positionH relativeFrom="column">
              <wp:posOffset>434975</wp:posOffset>
            </wp:positionH>
            <wp:positionV relativeFrom="paragraph">
              <wp:posOffset>-13335</wp:posOffset>
            </wp:positionV>
            <wp:extent cx="5331460" cy="4179570"/>
            <wp:effectExtent l="0" t="0" r="254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стакады.jpg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86" t="8257" r="3394" b="8700"/>
                    <a:stretch/>
                  </pic:blipFill>
                  <pic:spPr bwMode="auto">
                    <a:xfrm>
                      <a:off x="0" y="0"/>
                      <a:ext cx="5331460" cy="4179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D86709" w:rsidRPr="00AE78F1" w:rsidRDefault="00D86709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C38BA" w:rsidRPr="00AE78F1">
        <w:rPr>
          <w:rFonts w:eastAsia="Calibri" w:cs="Tahoma"/>
          <w:szCs w:val="22"/>
          <w:lang w:eastAsia="en-US"/>
        </w:rPr>
        <w:t xml:space="preserve"> 23. Оформление эстакад и ферм для коммуникаций</w:t>
      </w:r>
    </w:p>
    <w:p w:rsidR="00D86709" w:rsidRPr="00AE78F1" w:rsidRDefault="00D86709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C38BA" w:rsidRPr="00AE78F1" w:rsidRDefault="006C38BA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82" w:name="_Toc426099148"/>
      <w:bookmarkStart w:id="183" w:name="_Toc426553058"/>
      <w:r w:rsidRPr="00AE78F1">
        <w:rPr>
          <w:rFonts w:ascii="Tahoma" w:hAnsi="Tahoma" w:cs="Tahoma"/>
          <w:sz w:val="22"/>
          <w:szCs w:val="22"/>
          <w:lang w:eastAsia="en-US"/>
        </w:rPr>
        <w:t>Оформление объектов транспортировки и хранения</w:t>
      </w:r>
      <w:bookmarkEnd w:id="182"/>
      <w:bookmarkEnd w:id="183"/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 объектам транспортировки и хранения относятся трубопроводы, узлы переключения трубопроводов, цистерны, сосуды, резервуары.</w:t>
      </w:r>
    </w:p>
    <w:p w:rsidR="006C38BA" w:rsidRPr="00AE78F1" w:rsidRDefault="006C38BA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84" w:name="_Toc426099149"/>
      <w:bookmarkStart w:id="185" w:name="_Toc426553059"/>
      <w:r w:rsidRPr="00AE78F1">
        <w:rPr>
          <w:rFonts w:ascii="Tahoma" w:hAnsi="Tahoma" w:cs="Tahoma"/>
          <w:sz w:val="22"/>
          <w:szCs w:val="22"/>
          <w:lang w:eastAsia="en-US"/>
        </w:rPr>
        <w:t>Трубопроводы</w:t>
      </w:r>
      <w:bookmarkEnd w:id="184"/>
      <w:bookmarkEnd w:id="185"/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Трубопроводы оформляются в зависимости от транспортируемого продукта.</w:t>
      </w:r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Для нефтепроводов: трубы окрашиваются белым, светло-серым или серебристым цветом, штурвалы, флажки и фланцы запорной аппаратуры – зеленым.</w:t>
      </w:r>
    </w:p>
    <w:p w:rsidR="006C38BA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Для водоводов: трубы окрашиваются белым, светло-серым или серебристым цветом, штурвалы, флажки и фланцы запорной аппаратуры – синим.</w:t>
      </w:r>
    </w:p>
    <w:p w:rsidR="00565E7C" w:rsidRPr="00AE78F1" w:rsidRDefault="00565E7C" w:rsidP="006C38BA">
      <w:pPr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t xml:space="preserve">Для паропроводов: </w:t>
      </w:r>
      <w:r w:rsidRPr="00AE78F1">
        <w:rPr>
          <w:rFonts w:eastAsia="Calibri" w:cs="Tahoma"/>
          <w:szCs w:val="22"/>
          <w:lang w:eastAsia="en-US"/>
        </w:rPr>
        <w:t xml:space="preserve">трубы окрашиваются белым, светло-серым или серебристым цветом, штурвалы, флажки и фланцы запорной аппаратуры – </w:t>
      </w:r>
      <w:r>
        <w:rPr>
          <w:rFonts w:eastAsia="Calibri" w:cs="Tahoma"/>
          <w:szCs w:val="22"/>
          <w:lang w:eastAsia="en-US"/>
        </w:rPr>
        <w:t>красным</w:t>
      </w:r>
      <w:r w:rsidRPr="00AE78F1">
        <w:rPr>
          <w:rFonts w:eastAsia="Calibri" w:cs="Tahoma"/>
          <w:szCs w:val="22"/>
          <w:lang w:eastAsia="en-US"/>
        </w:rPr>
        <w:t>.</w:t>
      </w:r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Для газопроводов: трубы окрашиваются желтым цветом, штурвалы, флажки и фланцы запорной аппаратуры – красным.</w:t>
      </w:r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Направление транспортировки продукта указывают стрелки красного цвета.</w:t>
      </w: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485B92" w:rsidP="00485B92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>
        <w:object w:dxaOrig="8073" w:dyaOrig="6575">
          <v:shape id="_x0000_i1040" type="#_x0000_t75" style="width:403.45pt;height:328.75pt" o:ole="">
            <v:imagedata r:id="rId49" o:title=""/>
          </v:shape>
          <o:OLEObject Type="Embed" ProgID="CorelDraw.Graphic.15" ShapeID="_x0000_i1040" DrawAspect="Content" ObjectID="_1788686464" r:id="rId50"/>
        </w:object>
      </w:r>
    </w:p>
    <w:p w:rsidR="006C38BA" w:rsidRPr="00AE78F1" w:rsidRDefault="006C38BA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C38BA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C38BA" w:rsidRPr="00AE78F1">
        <w:rPr>
          <w:rFonts w:eastAsia="Calibri" w:cs="Tahoma"/>
          <w:szCs w:val="22"/>
          <w:lang w:eastAsia="en-US"/>
        </w:rPr>
        <w:t xml:space="preserve"> 24. Оформление трубопроводов</w:t>
      </w:r>
    </w:p>
    <w:p w:rsidR="004F66BB" w:rsidRPr="00AE78F1" w:rsidRDefault="004F66BB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C38BA" w:rsidRPr="00AE78F1" w:rsidRDefault="006C38BA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86" w:name="_Toc426099150"/>
      <w:bookmarkStart w:id="187" w:name="_Toc426553060"/>
      <w:r w:rsidRPr="00AE78F1">
        <w:rPr>
          <w:rFonts w:ascii="Tahoma" w:hAnsi="Tahoma" w:cs="Tahoma"/>
          <w:sz w:val="22"/>
          <w:szCs w:val="22"/>
          <w:lang w:eastAsia="en-US"/>
        </w:rPr>
        <w:t>Узлы врезки</w:t>
      </w:r>
      <w:bookmarkEnd w:id="186"/>
      <w:bookmarkEnd w:id="187"/>
    </w:p>
    <w:p w:rsidR="006C38BA" w:rsidRPr="00AE78F1" w:rsidRDefault="006C38BA" w:rsidP="006C38BA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Узлы врезки – технологические участки с ограниченным доступом для осуществления переключения трубопроводов при помощи запорной арматуры.</w:t>
      </w:r>
    </w:p>
    <w:p w:rsidR="00BE5C84" w:rsidRPr="00AE78F1" w:rsidRDefault="004E0C2C" w:rsidP="00683F8E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>
        <w:object w:dxaOrig="8065" w:dyaOrig="5086">
          <v:shape id="_x0000_i1041" type="#_x0000_t75" style="width:403.45pt;height:254.05pt" o:ole="">
            <v:imagedata r:id="rId51" o:title=""/>
          </v:shape>
          <o:OLEObject Type="Embed" ProgID="CorelDraw.Graphic.15" ShapeID="_x0000_i1041" DrawAspect="Content" ObjectID="_1788686465" r:id="rId52"/>
        </w:object>
      </w: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BE5C84" w:rsidRPr="00AE78F1">
        <w:rPr>
          <w:rFonts w:eastAsia="Calibri" w:cs="Tahoma"/>
          <w:szCs w:val="22"/>
          <w:lang w:eastAsia="en-US"/>
        </w:rPr>
        <w:t xml:space="preserve"> 25. Оформление узлов врезки</w:t>
      </w:r>
    </w:p>
    <w:p w:rsidR="00BE5C84" w:rsidRPr="00AE78F1" w:rsidRDefault="00BE5C84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88" w:name="_Toc426099151"/>
      <w:bookmarkStart w:id="189" w:name="_Toc426553061"/>
      <w:r w:rsidRPr="00AE78F1">
        <w:rPr>
          <w:rFonts w:ascii="Tahoma" w:hAnsi="Tahoma" w:cs="Tahoma"/>
          <w:sz w:val="22"/>
          <w:szCs w:val="22"/>
          <w:lang w:eastAsia="en-US"/>
        </w:rPr>
        <w:t>Цистерны и сосуды, работающие под давлением</w:t>
      </w:r>
      <w:bookmarkEnd w:id="188"/>
      <w:bookmarkEnd w:id="189"/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Цистерны и сосуды, работающие под давлением, сепараторы, конденсатосборники – технические устройства для хранения, транспортировки и подготовки газов и жидкостей, находящиеся под избыточным давлением – по форме, лежащей в основе, являются различными видами цилиндра и оформляются по принципам, описа</w:t>
      </w:r>
      <w:r w:rsidR="00032EEA" w:rsidRPr="00AE78F1">
        <w:rPr>
          <w:rFonts w:eastAsia="Calibri" w:cs="Tahoma"/>
          <w:szCs w:val="22"/>
          <w:lang w:eastAsia="en-US"/>
        </w:rPr>
        <w:t>нным в соответствующих разделах.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Составные части данных производственных узлов оформляются согласно схемам окраски коммуникаций.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Конструкционные опоры сосудов окрашиваются в черный, либо фирменный зеленый цвет.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Предупреждающие надписи наносятся с обеих сторон сосуда. При нанесении предупреждающих надписей должно учитываться целостность ее восприятия. Допускается нанесение предупреждающих надписей с наружных сторон крайних цистерн, для сосудов, стоящих в группе параллельно друг другу.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Фирменный блок и дополнительные стилеобразующие элементы обязательны к размещению на СРД емкостью от 200 м</w:t>
      </w:r>
      <w:r w:rsidRPr="00AE78F1">
        <w:rPr>
          <w:rFonts w:eastAsia="Calibri" w:cs="Tahoma"/>
          <w:szCs w:val="22"/>
          <w:vertAlign w:val="superscript"/>
          <w:lang w:eastAsia="en-US"/>
        </w:rPr>
        <w:t>3</w:t>
      </w:r>
      <w:r w:rsidRPr="00AE78F1">
        <w:rPr>
          <w:rFonts w:eastAsia="Calibri" w:cs="Tahoma"/>
          <w:szCs w:val="22"/>
          <w:lang w:eastAsia="en-US"/>
        </w:rPr>
        <w:t xml:space="preserve"> и более.</w:t>
      </w:r>
    </w:p>
    <w:p w:rsidR="006C38BA" w:rsidRPr="00AE78F1" w:rsidRDefault="00DC65D8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33" type="#_x0000_t75" style="position:absolute;left:0;text-align:left;margin-left:11.35pt;margin-top:4.95pt;width:459.1pt;height:300.15pt;z-index:-251603968;mso-position-horizontal-relative:text;mso-position-vertical-relative:text">
            <v:imagedata r:id="rId53" o:title=""/>
          </v:shape>
          <o:OLEObject Type="Embed" ProgID="CorelPHOTOPAINT.Image.15" ShapeID="_x0000_s1033" DrawAspect="Content" ObjectID="_1788686479" r:id="rId54"/>
        </w:object>
      </w: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F66BB" w:rsidRPr="00AE78F1" w:rsidRDefault="004F66BB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F66BB" w:rsidRPr="00AE78F1" w:rsidRDefault="004F66BB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F66BB" w:rsidRPr="00AE78F1" w:rsidRDefault="004F66BB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F66BB" w:rsidRPr="00AE78F1" w:rsidRDefault="004F66BB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F66BB" w:rsidRPr="00AE78F1" w:rsidRDefault="004F66BB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F66BB" w:rsidRPr="00AE78F1" w:rsidRDefault="004F66BB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BE5C84" w:rsidRPr="00AE78F1">
        <w:rPr>
          <w:rFonts w:eastAsia="Calibri" w:cs="Tahoma"/>
          <w:szCs w:val="22"/>
          <w:lang w:eastAsia="en-US"/>
        </w:rPr>
        <w:t xml:space="preserve"> 26. Оформление цистерн и сосудов, работающих под давлением</w:t>
      </w:r>
    </w:p>
    <w:p w:rsidR="004F66BB" w:rsidRPr="00AE78F1" w:rsidRDefault="004F66BB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BE5C84" w:rsidRPr="00AE78F1" w:rsidRDefault="00BE5C84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90" w:name="_Toc426099152"/>
      <w:bookmarkStart w:id="191" w:name="_Toc426553062"/>
      <w:r w:rsidRPr="00AE78F1">
        <w:rPr>
          <w:rFonts w:ascii="Tahoma" w:hAnsi="Tahoma" w:cs="Tahoma"/>
          <w:sz w:val="22"/>
          <w:szCs w:val="22"/>
          <w:lang w:eastAsia="en-US"/>
        </w:rPr>
        <w:t>Резервуары</w:t>
      </w:r>
      <w:bookmarkEnd w:id="190"/>
      <w:bookmarkEnd w:id="191"/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Резервуары – технические устройства для хранения жидкостей – по форме, лежащей в основе, являются цилиндром с высотой меньше либо равной ширине и оформля</w:t>
      </w:r>
      <w:r w:rsidR="00032EEA" w:rsidRPr="00AE78F1">
        <w:rPr>
          <w:rFonts w:eastAsia="Calibri" w:cs="Tahoma"/>
          <w:szCs w:val="22"/>
          <w:lang w:eastAsia="en-US"/>
        </w:rPr>
        <w:t>ются по принципам, описанным в</w:t>
      </w:r>
      <w:r w:rsidRPr="00AE78F1">
        <w:rPr>
          <w:rFonts w:eastAsia="Calibri" w:cs="Tahoma"/>
          <w:szCs w:val="22"/>
          <w:lang w:eastAsia="en-US"/>
        </w:rPr>
        <w:t xml:space="preserve"> соответствующем</w:t>
      </w:r>
      <w:r w:rsidR="007D27B3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>разделе данного руководства.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Составные части данных производственных узлов оформляются согласно схемам окраски коммуникаций.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У КДС верхняя часть клапана окрашена в красный цвет.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Предупреждающие надписи наносятся с оборотной стороны сосуда.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определении лицевой и оборотной сторон резервуара следует руководствоваться соображениями оптимального восприятия фирменной символики из наиболее просматриваемых точек.</w:t>
      </w:r>
    </w:p>
    <w:p w:rsidR="00134EDC" w:rsidRPr="00AE78F1" w:rsidRDefault="00134E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134EDC" w:rsidRPr="00AE78F1" w:rsidRDefault="00DC65D8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32" type="#_x0000_t75" style="position:absolute;left:0;text-align:left;margin-left:10pt;margin-top:-1.25pt;width:466.6pt;height:143.05pt;z-index:-251606016;mso-position-horizontal-relative:text;mso-position-vertical-relative:text">
            <v:imagedata r:id="rId55" o:title=""/>
          </v:shape>
          <o:OLEObject Type="Embed" ProgID="CorelPHOTOPAINT.Image.15" ShapeID="_x0000_s1032" DrawAspect="Content" ObjectID="_1788686480" r:id="rId56"/>
        </w:object>
      </w: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F66BB" w:rsidRPr="00AE78F1" w:rsidRDefault="004F66BB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F66BB" w:rsidRPr="00AE78F1" w:rsidRDefault="004F66BB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4F66BB" w:rsidRPr="00AE78F1" w:rsidRDefault="004F66BB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BE5C84" w:rsidRPr="00AE78F1">
        <w:rPr>
          <w:rFonts w:eastAsia="Calibri" w:cs="Tahoma"/>
          <w:szCs w:val="22"/>
          <w:lang w:eastAsia="en-US"/>
        </w:rPr>
        <w:t xml:space="preserve"> 27. Оформление резервуаров</w:t>
      </w:r>
    </w:p>
    <w:p w:rsidR="00BE5C84" w:rsidRPr="00AE78F1" w:rsidRDefault="00BE5C84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92" w:name="_Toc426099153"/>
      <w:bookmarkStart w:id="193" w:name="_Toc426553063"/>
      <w:r w:rsidRPr="00AE78F1">
        <w:rPr>
          <w:rFonts w:ascii="Tahoma" w:hAnsi="Tahoma" w:cs="Tahoma"/>
          <w:sz w:val="22"/>
          <w:szCs w:val="22"/>
          <w:lang w:eastAsia="en-US"/>
        </w:rPr>
        <w:t>Дренажные емкости</w:t>
      </w:r>
      <w:bookmarkEnd w:id="192"/>
      <w:bookmarkEnd w:id="193"/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Дренажные емкости – технические устройства для сбора и накопления промышленных стоков технологических жидкостей.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Горловины дренажных емкостей окрашиваются в черный цвет. Ограждения – в фирменный зеленый цвет. На ограждения прикрепляется табличка с предупреждающей надписью и обозначением объема.</w:t>
      </w: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 w:val="16"/>
          <w:szCs w:val="22"/>
          <w:lang w:eastAsia="en-US"/>
        </w:rPr>
      </w:pPr>
    </w:p>
    <w:p w:rsidR="00BE5C84" w:rsidRPr="00AE78F1" w:rsidRDefault="00683F8E" w:rsidP="00683F8E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6B982DE2" wp14:editId="48252B8A">
            <wp:extent cx="4482000" cy="49608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ренажные емкости1.jp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89" b="1994"/>
                    <a:stretch/>
                  </pic:blipFill>
                  <pic:spPr bwMode="auto">
                    <a:xfrm>
                      <a:off x="0" y="0"/>
                      <a:ext cx="4482000" cy="496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1BD3" w:rsidRPr="00AE78F1" w:rsidRDefault="00321BD3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BE5C84" w:rsidRPr="00AE78F1">
        <w:rPr>
          <w:rFonts w:eastAsia="Calibri" w:cs="Tahoma"/>
          <w:szCs w:val="22"/>
          <w:lang w:eastAsia="en-US"/>
        </w:rPr>
        <w:t xml:space="preserve"> 28. Оформление дренажных емкостей</w:t>
      </w:r>
    </w:p>
    <w:p w:rsidR="00BE5C84" w:rsidRPr="00AE78F1" w:rsidRDefault="00BE5C84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94" w:name="_Toc426099154"/>
      <w:bookmarkStart w:id="195" w:name="_Toc426553064"/>
      <w:r w:rsidRPr="00AE78F1">
        <w:rPr>
          <w:rFonts w:ascii="Tahoma" w:hAnsi="Tahoma" w:cs="Tahoma"/>
          <w:sz w:val="22"/>
          <w:szCs w:val="22"/>
          <w:lang w:eastAsia="en-US"/>
        </w:rPr>
        <w:t>Оформление блочных помещений и оборудования</w:t>
      </w:r>
      <w:bookmarkEnd w:id="194"/>
      <w:bookmarkEnd w:id="195"/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Блочные помещения – распространенные производственные объекты используются как для размещения оборудования контроля и управления технологическими процессами, так и как бытовые и административные строения. В основе форм блочных помещений лежат некоторые виды призм или комбинация параллелепипеда с призмой.</w:t>
      </w:r>
    </w:p>
    <w:p w:rsidR="00BE5C84" w:rsidRPr="00AE78F1" w:rsidRDefault="00BE5C84" w:rsidP="00134ED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96" w:name="_Toc426099155"/>
      <w:bookmarkStart w:id="197" w:name="_Toc426553065"/>
      <w:r w:rsidRPr="00AE78F1">
        <w:rPr>
          <w:rFonts w:ascii="Tahoma" w:hAnsi="Tahoma" w:cs="Tahoma"/>
          <w:sz w:val="22"/>
          <w:szCs w:val="22"/>
          <w:lang w:eastAsia="en-US"/>
        </w:rPr>
        <w:t>Производственные блочные помещения</w:t>
      </w:r>
      <w:bookmarkEnd w:id="196"/>
      <w:bookmarkEnd w:id="197"/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Производственные блочные помещения используются для размещения оборудования контроля и управления технологическими процессами, технологического оборудования и трубопроводов, необходимых для процесса добычи, транспортировки, подготовки нефти и газа и т.д.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Основным фоном производственных блочных помещений определен светло-зеленый цвет.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наличии цокольной части, она красится в черный цвет.</w:t>
      </w:r>
    </w:p>
    <w:p w:rsidR="00BE5C84" w:rsidRPr="00AE78F1" w:rsidRDefault="00BE5C84" w:rsidP="00BE5C84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Двери, оконные переплеты окрашиваются в фирменный зеленый цвет.</w:t>
      </w:r>
    </w:p>
    <w:p w:rsidR="00BE5C84" w:rsidRPr="00AE78F1" w:rsidRDefault="00DC65D8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31" type="#_x0000_t75" style="position:absolute;left:0;text-align:left;margin-left:55.65pt;margin-top:3.6pt;width:339.45pt;height:394.6pt;z-index:-251608064;mso-position-horizontal-relative:text;mso-position-vertical-relative:text">
            <v:imagedata r:id="rId58" o:title=""/>
          </v:shape>
          <o:OLEObject Type="Embed" ProgID="CorelPHOTOPAINT.Image.15" ShapeID="_x0000_s1031" DrawAspect="Content" ObjectID="_1788686481" r:id="rId59"/>
        </w:object>
      </w: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BE5C84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83F8E" w:rsidRPr="00AE78F1" w:rsidRDefault="00683F8E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CC14E2" w:rsidRPr="00AE78F1" w:rsidRDefault="00CC14E2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BE5C84" w:rsidRPr="00AE78F1">
        <w:rPr>
          <w:rFonts w:eastAsia="Calibri" w:cs="Tahoma"/>
          <w:szCs w:val="22"/>
          <w:lang w:eastAsia="en-US"/>
        </w:rPr>
        <w:t xml:space="preserve"> 29. Оформление производственных блочных помещений</w:t>
      </w:r>
    </w:p>
    <w:p w:rsidR="00F41781" w:rsidRPr="00AE78F1" w:rsidRDefault="00F41781" w:rsidP="00E772E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198" w:name="_Toc426099156"/>
      <w:bookmarkStart w:id="199" w:name="_Toc426553066"/>
      <w:r w:rsidRPr="00AE78F1">
        <w:rPr>
          <w:rFonts w:ascii="Tahoma" w:hAnsi="Tahoma" w:cs="Tahoma"/>
          <w:sz w:val="22"/>
          <w:szCs w:val="22"/>
          <w:lang w:eastAsia="en-US"/>
        </w:rPr>
        <w:t>Административно-бытовые помещения</w:t>
      </w:r>
      <w:bookmarkEnd w:id="198"/>
      <w:bookmarkEnd w:id="199"/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Основным фоном административно-бытовых помещений определен белый цвет.</w:t>
      </w:r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наличии цокольной части, она красится в черный цвет.</w:t>
      </w:r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Двери, оконные переплеты окрашиваются в фирменный желтый цвет.</w:t>
      </w: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BE5C84" w:rsidRPr="00AE78F1" w:rsidRDefault="00DC65D8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30" type="#_x0000_t75" style="position:absolute;left:0;text-align:left;margin-left:40.05pt;margin-top:3.7pt;width:370.3pt;height:438.55pt;z-index:-251610112;mso-position-horizontal-relative:text;mso-position-vertical-relative:text">
            <v:imagedata r:id="rId60" o:title=""/>
            <w10:wrap type="topAndBottom"/>
          </v:shape>
          <o:OLEObject Type="Embed" ProgID="CorelPHOTOPAINT.Image.15" ShapeID="_x0000_s1030" DrawAspect="Content" ObjectID="_1788686482" r:id="rId61"/>
        </w:object>
      </w:r>
    </w:p>
    <w:p w:rsidR="00F41781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F41781" w:rsidRPr="00AE78F1">
        <w:rPr>
          <w:rFonts w:eastAsia="Calibri" w:cs="Tahoma"/>
          <w:szCs w:val="22"/>
          <w:lang w:eastAsia="en-US"/>
        </w:rPr>
        <w:t xml:space="preserve"> 30. Оформление административно-бытовых помещений</w:t>
      </w:r>
    </w:p>
    <w:p w:rsidR="00F41781" w:rsidRPr="00AE78F1" w:rsidRDefault="00F41781" w:rsidP="00E772E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200" w:name="_Toc426099157"/>
      <w:bookmarkStart w:id="201" w:name="_Toc426553067"/>
      <w:r w:rsidRPr="00AE78F1">
        <w:rPr>
          <w:rFonts w:ascii="Tahoma" w:hAnsi="Tahoma" w:cs="Tahoma"/>
          <w:sz w:val="22"/>
          <w:szCs w:val="22"/>
          <w:lang w:eastAsia="en-US"/>
        </w:rPr>
        <w:t>Трансформаторные подстанции и электрораспределительные щиты</w:t>
      </w:r>
      <w:bookmarkEnd w:id="200"/>
      <w:bookmarkEnd w:id="201"/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Основным фоном для трансформаторных подстанций и электрораспределительных щитов определен </w:t>
      </w:r>
      <w:r w:rsidR="00347411">
        <w:rPr>
          <w:rFonts w:eastAsia="Calibri" w:cs="Tahoma"/>
          <w:szCs w:val="22"/>
          <w:lang w:eastAsia="en-US"/>
        </w:rPr>
        <w:t>светло-</w:t>
      </w:r>
      <w:r w:rsidRPr="00AE78F1">
        <w:rPr>
          <w:rFonts w:eastAsia="Calibri" w:cs="Tahoma"/>
          <w:szCs w:val="22"/>
          <w:lang w:eastAsia="en-US"/>
        </w:rPr>
        <w:t>серый цвет.</w:t>
      </w:r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Трансформаторные подстанции и электрораспределительные щиты оформляются в соответствии с принципами оформления призмы, описанные в соответствующих разделах данного руководства.</w:t>
      </w:r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При наличии конструкционной основы, она окрашивается в черный цвет.</w:t>
      </w:r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На фронтальной стороне прикрепляется знак, предупреждающий об опасности работы с высоким напряжением, выполненный по ГОСТ Р 12.4.026-2001.</w:t>
      </w: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037DDC" w:rsidRPr="00AE78F1" w:rsidRDefault="00037DDC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DC65D8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29" type="#_x0000_t75" style="position:absolute;left:0;text-align:left;margin-left:50.5pt;margin-top:-26.4pt;width:338.95pt;height:396.7pt;z-index:-251612160;mso-position-horizontal-relative:text;mso-position-vertical-relative:text">
            <v:imagedata r:id="rId62" o:title=""/>
            <w10:wrap type="topAndBottom"/>
          </v:shape>
          <o:OLEObject Type="Embed" ProgID="CorelPHOTOPAINT.Image.15" ShapeID="_x0000_s1029" DrawAspect="Content" ObjectID="_1788686483" r:id="rId63"/>
        </w:object>
      </w:r>
    </w:p>
    <w:p w:rsidR="00F41781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F41781" w:rsidRPr="00AE78F1">
        <w:rPr>
          <w:rFonts w:eastAsia="Calibri" w:cs="Tahoma"/>
          <w:szCs w:val="22"/>
          <w:lang w:eastAsia="en-US"/>
        </w:rPr>
        <w:t xml:space="preserve"> 31. Оформление трансформаторных подстанций</w:t>
      </w:r>
    </w:p>
    <w:p w:rsidR="00F41781" w:rsidRPr="00AE78F1" w:rsidRDefault="00F41781" w:rsidP="00E772EC">
      <w:pPr>
        <w:pStyle w:val="32"/>
        <w:keepLines/>
        <w:numPr>
          <w:ilvl w:val="0"/>
          <w:numId w:val="42"/>
        </w:numPr>
        <w:tabs>
          <w:tab w:val="left" w:pos="1701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202" w:name="_Toc426099158"/>
      <w:bookmarkStart w:id="203" w:name="_Toc426553068"/>
      <w:r w:rsidRPr="00AE78F1">
        <w:rPr>
          <w:rFonts w:ascii="Tahoma" w:hAnsi="Tahoma" w:cs="Tahoma"/>
          <w:sz w:val="22"/>
          <w:szCs w:val="22"/>
          <w:lang w:eastAsia="en-US"/>
        </w:rPr>
        <w:t>Электронасосный агрегат</w:t>
      </w:r>
      <w:bookmarkEnd w:id="202"/>
      <w:bookmarkEnd w:id="203"/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Насос выкрашивается в фирменный зеленый цвет.</w:t>
      </w:r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Кожухи, фланцы, кронштейны – в фирменный желтый.</w:t>
      </w:r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Электродвигатель – в </w:t>
      </w:r>
      <w:r w:rsidR="00347411">
        <w:rPr>
          <w:rFonts w:eastAsia="Calibri" w:cs="Tahoma"/>
          <w:szCs w:val="22"/>
          <w:lang w:eastAsia="en-US"/>
        </w:rPr>
        <w:t>светло-</w:t>
      </w:r>
      <w:r w:rsidRPr="00AE78F1">
        <w:rPr>
          <w:rFonts w:eastAsia="Calibri" w:cs="Tahoma"/>
          <w:szCs w:val="22"/>
          <w:lang w:eastAsia="en-US"/>
        </w:rPr>
        <w:t>серый.</w:t>
      </w:r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Фундаментная плита, основание, рама, заземление, крепления – в черный.</w:t>
      </w:r>
    </w:p>
    <w:p w:rsidR="00F41781" w:rsidRPr="00AE78F1" w:rsidRDefault="00F41781" w:rsidP="00F41781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Технологические трубопроводы – в белый.</w:t>
      </w:r>
    </w:p>
    <w:p w:rsidR="00F41781" w:rsidRPr="00AE78F1" w:rsidRDefault="00F41781" w:rsidP="00683F8E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41781" w:rsidRPr="00AE78F1" w:rsidRDefault="00683F8E" w:rsidP="00E708EF">
      <w:pPr>
        <w:keepNext/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55043150" wp14:editId="1CE49E49">
            <wp:extent cx="3808800" cy="2019600"/>
            <wp:effectExtent l="0" t="0" r="127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лектронасос.jpg"/>
                    <pic:cNvPicPr/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1" t="18361" r="5414" b="8190"/>
                    <a:stretch/>
                  </pic:blipFill>
                  <pic:spPr bwMode="auto">
                    <a:xfrm>
                      <a:off x="0" y="0"/>
                      <a:ext cx="3808800" cy="201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1781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F41781" w:rsidRPr="00AE78F1">
        <w:rPr>
          <w:rFonts w:eastAsia="Calibri" w:cs="Tahoma"/>
          <w:szCs w:val="22"/>
          <w:lang w:eastAsia="en-US"/>
        </w:rPr>
        <w:t xml:space="preserve"> 32. Оформление электронасосного агрегата</w:t>
      </w:r>
    </w:p>
    <w:p w:rsidR="006B7CB9" w:rsidRPr="00AE78F1" w:rsidRDefault="006B7CB9" w:rsidP="006B7CB9">
      <w:pPr>
        <w:pStyle w:val="11"/>
        <w:keepLines/>
        <w:numPr>
          <w:ilvl w:val="0"/>
          <w:numId w:val="28"/>
        </w:numPr>
        <w:tabs>
          <w:tab w:val="left" w:pos="1276"/>
        </w:tabs>
        <w:spacing w:after="240" w:line="240" w:lineRule="auto"/>
        <w:ind w:left="1276" w:hanging="567"/>
        <w:jc w:val="left"/>
        <w:rPr>
          <w:rFonts w:cs="Tahoma"/>
          <w:kern w:val="0"/>
          <w:szCs w:val="22"/>
          <w:lang w:eastAsia="en-US"/>
        </w:rPr>
      </w:pPr>
      <w:bookmarkStart w:id="204" w:name="_Toc426099159"/>
      <w:bookmarkStart w:id="205" w:name="_Toc426553069"/>
      <w:r w:rsidRPr="00AE78F1">
        <w:rPr>
          <w:rFonts w:cs="Tahoma"/>
          <w:kern w:val="0"/>
          <w:szCs w:val="22"/>
          <w:lang w:eastAsia="en-US"/>
        </w:rPr>
        <w:t>ОФОРМЛЕНИЕ ПРОИЗВОДСТВЕННЫХ ОБЪЕКТОВ НЕФТЕГАЗОДОБЫВАЮЩЕЙ ОТРАСЛИ</w:t>
      </w:r>
      <w:bookmarkEnd w:id="204"/>
      <w:bookmarkEnd w:id="205"/>
    </w:p>
    <w:p w:rsidR="006B7CB9" w:rsidRPr="00AE78F1" w:rsidRDefault="006B7CB9" w:rsidP="003E599C">
      <w:pPr>
        <w:pStyle w:val="22"/>
        <w:keepLines/>
        <w:numPr>
          <w:ilvl w:val="1"/>
          <w:numId w:val="28"/>
        </w:numPr>
        <w:tabs>
          <w:tab w:val="left" w:pos="1276"/>
        </w:tabs>
        <w:spacing w:before="240" w:line="240" w:lineRule="auto"/>
        <w:ind w:left="0" w:firstLine="709"/>
        <w:rPr>
          <w:rFonts w:cs="Tahoma"/>
          <w:i w:val="0"/>
          <w:szCs w:val="22"/>
          <w:lang w:eastAsia="en-US"/>
        </w:rPr>
      </w:pPr>
      <w:bookmarkStart w:id="206" w:name="_Toc426099160"/>
      <w:bookmarkStart w:id="207" w:name="_Toc426553070"/>
      <w:r w:rsidRPr="00AE78F1">
        <w:rPr>
          <w:rFonts w:cs="Tahoma"/>
          <w:i w:val="0"/>
          <w:szCs w:val="22"/>
          <w:lang w:eastAsia="en-US"/>
        </w:rPr>
        <w:t>Объекты нефтегазодобычи</w:t>
      </w:r>
      <w:bookmarkEnd w:id="206"/>
      <w:bookmarkEnd w:id="207"/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В данном разделе рассматриваются производственные объекты, встречающиеся в нефтегазодобывающей сфере деятельности </w:t>
      </w:r>
      <w:r w:rsidR="0029792F">
        <w:rPr>
          <w:rFonts w:eastAsia="Calibri" w:cs="Tahoma"/>
          <w:szCs w:val="22"/>
          <w:lang w:eastAsia="en-US"/>
        </w:rPr>
        <w:t xml:space="preserve">Группы </w:t>
      </w:r>
      <w:r w:rsidR="005526B6">
        <w:rPr>
          <w:rFonts w:eastAsia="Calibri" w:cs="Tahoma"/>
          <w:szCs w:val="22"/>
          <w:lang w:eastAsia="en-US"/>
        </w:rPr>
        <w:t>к</w:t>
      </w:r>
      <w:r w:rsidRPr="00AE78F1">
        <w:rPr>
          <w:rFonts w:eastAsia="Calibri" w:cs="Tahoma"/>
          <w:szCs w:val="22"/>
          <w:lang w:eastAsia="en-US"/>
        </w:rPr>
        <w:t>омпани</w:t>
      </w:r>
      <w:r w:rsidR="0029792F">
        <w:rPr>
          <w:rFonts w:eastAsia="Calibri" w:cs="Tahoma"/>
          <w:szCs w:val="22"/>
          <w:lang w:eastAsia="en-US"/>
        </w:rPr>
        <w:t>й</w:t>
      </w:r>
      <w:r w:rsidR="005526B6">
        <w:rPr>
          <w:rFonts w:eastAsia="Calibri" w:cs="Tahoma"/>
          <w:szCs w:val="22"/>
          <w:lang w:eastAsia="en-US"/>
        </w:rPr>
        <w:t xml:space="preserve"> АО «Зарубежнефть»</w:t>
      </w:r>
      <w:r w:rsidRPr="00AE78F1">
        <w:rPr>
          <w:rFonts w:eastAsia="Calibri" w:cs="Tahoma"/>
          <w:szCs w:val="22"/>
          <w:lang w:eastAsia="en-US"/>
        </w:rPr>
        <w:t xml:space="preserve"> и являющиеся «уникальными» для отрасли.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 таким объектам относятся:</w:t>
      </w:r>
    </w:p>
    <w:p w:rsidR="006B7CB9" w:rsidRPr="00AE78F1" w:rsidRDefault="00032EEA" w:rsidP="00032EEA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Станок-</w:t>
      </w:r>
      <w:r w:rsidR="006B7CB9" w:rsidRPr="00AE78F1">
        <w:rPr>
          <w:rFonts w:eastAsia="Calibri" w:cs="Tahoma"/>
          <w:szCs w:val="22"/>
          <w:lang w:eastAsia="en-US"/>
        </w:rPr>
        <w:t>качалка</w:t>
      </w:r>
      <w:r w:rsidRPr="00AE78F1">
        <w:rPr>
          <w:rFonts w:eastAsia="Calibri" w:cs="Tahoma"/>
          <w:szCs w:val="22"/>
          <w:lang w:eastAsia="en-US"/>
        </w:rPr>
        <w:t>;</w:t>
      </w:r>
    </w:p>
    <w:p w:rsidR="006B7CB9" w:rsidRPr="00AE78F1" w:rsidRDefault="006B7CB9" w:rsidP="00032EEA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Фонтанная арматура</w:t>
      </w:r>
      <w:r w:rsidR="00032EEA" w:rsidRPr="00AE78F1">
        <w:rPr>
          <w:rFonts w:eastAsia="Calibri" w:cs="Tahoma"/>
          <w:szCs w:val="22"/>
          <w:lang w:eastAsia="en-US"/>
        </w:rPr>
        <w:t>;</w:t>
      </w:r>
    </w:p>
    <w:p w:rsidR="006B7CB9" w:rsidRPr="00AE78F1" w:rsidRDefault="006B7CB9" w:rsidP="00032EEA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Лубрикаторная площадка</w:t>
      </w:r>
      <w:r w:rsidR="00032EEA" w:rsidRPr="00AE78F1">
        <w:rPr>
          <w:rFonts w:eastAsia="Calibri" w:cs="Tahoma"/>
          <w:szCs w:val="22"/>
          <w:lang w:eastAsia="en-US"/>
        </w:rPr>
        <w:t>;</w:t>
      </w:r>
    </w:p>
    <w:p w:rsidR="006B7CB9" w:rsidRPr="00AE78F1" w:rsidRDefault="006B7CB9" w:rsidP="00032EEA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Печь трубная блочная</w:t>
      </w:r>
      <w:r w:rsidR="00032EEA" w:rsidRPr="00AE78F1">
        <w:rPr>
          <w:rFonts w:eastAsia="Calibri" w:cs="Tahoma"/>
          <w:szCs w:val="22"/>
          <w:lang w:eastAsia="en-US"/>
        </w:rPr>
        <w:t>;</w:t>
      </w:r>
    </w:p>
    <w:p w:rsidR="006B7CB9" w:rsidRPr="00AE78F1" w:rsidRDefault="006B7CB9" w:rsidP="00032EEA">
      <w:pPr>
        <w:numPr>
          <w:ilvl w:val="0"/>
          <w:numId w:val="21"/>
        </w:numPr>
        <w:tabs>
          <w:tab w:val="clear" w:pos="1214"/>
        </w:tabs>
        <w:ind w:left="284" w:hanging="284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Установка дозировочная электроприводная.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Производственные объекты нефтегазодобывающей сферы деятельности </w:t>
      </w:r>
      <w:r w:rsidR="0029792F">
        <w:rPr>
          <w:rFonts w:eastAsia="Calibri" w:cs="Tahoma"/>
          <w:szCs w:val="22"/>
          <w:lang w:eastAsia="en-US"/>
        </w:rPr>
        <w:t xml:space="preserve">Группы </w:t>
      </w:r>
      <w:r w:rsidR="005526B6">
        <w:rPr>
          <w:rFonts w:eastAsia="Calibri" w:cs="Tahoma"/>
          <w:szCs w:val="22"/>
          <w:lang w:eastAsia="en-US"/>
        </w:rPr>
        <w:t>к</w:t>
      </w:r>
      <w:r w:rsidRPr="00AE78F1">
        <w:rPr>
          <w:rFonts w:eastAsia="Calibri" w:cs="Tahoma"/>
          <w:szCs w:val="22"/>
          <w:lang w:eastAsia="en-US"/>
        </w:rPr>
        <w:t>омпани</w:t>
      </w:r>
      <w:r w:rsidR="0029792F">
        <w:rPr>
          <w:rFonts w:eastAsia="Calibri" w:cs="Tahoma"/>
          <w:szCs w:val="22"/>
          <w:lang w:eastAsia="en-US"/>
        </w:rPr>
        <w:t>й</w:t>
      </w:r>
      <w:r w:rsidR="005526B6">
        <w:rPr>
          <w:rFonts w:eastAsia="Calibri" w:cs="Tahoma"/>
          <w:szCs w:val="22"/>
          <w:lang w:eastAsia="en-US"/>
        </w:rPr>
        <w:t xml:space="preserve"> АО «Зарубежнефть»</w:t>
      </w:r>
      <w:r w:rsidRPr="00AE78F1">
        <w:rPr>
          <w:rFonts w:eastAsia="Calibri" w:cs="Tahoma"/>
          <w:szCs w:val="22"/>
          <w:lang w:eastAsia="en-US"/>
        </w:rPr>
        <w:t>, не рассмотренные в данном разделе и являющиеся объектами общего назначения, являются типовыми объектами и описаны выше.</w:t>
      </w:r>
    </w:p>
    <w:p w:rsidR="006B7CB9" w:rsidRPr="00AE78F1" w:rsidRDefault="006B7CB9" w:rsidP="003E599C">
      <w:pPr>
        <w:pStyle w:val="32"/>
        <w:keepLines/>
        <w:numPr>
          <w:ilvl w:val="0"/>
          <w:numId w:val="43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208" w:name="_Toc426099161"/>
      <w:bookmarkStart w:id="209" w:name="_Toc426553071"/>
      <w:r w:rsidRPr="00AE78F1">
        <w:rPr>
          <w:rFonts w:ascii="Tahoma" w:hAnsi="Tahoma" w:cs="Tahoma"/>
          <w:sz w:val="22"/>
          <w:szCs w:val="22"/>
          <w:lang w:eastAsia="en-US"/>
        </w:rPr>
        <w:t>Станок</w:t>
      </w:r>
      <w:r w:rsidR="00032EEA" w:rsidRPr="00AE78F1">
        <w:rPr>
          <w:rFonts w:ascii="Tahoma" w:hAnsi="Tahoma" w:cs="Tahoma"/>
          <w:sz w:val="22"/>
          <w:szCs w:val="22"/>
          <w:lang w:eastAsia="en-US"/>
        </w:rPr>
        <w:t>-</w:t>
      </w:r>
      <w:r w:rsidRPr="00AE78F1">
        <w:rPr>
          <w:rFonts w:ascii="Tahoma" w:hAnsi="Tahoma" w:cs="Tahoma"/>
          <w:sz w:val="22"/>
          <w:szCs w:val="22"/>
          <w:lang w:eastAsia="en-US"/>
        </w:rPr>
        <w:t>качалка</w:t>
      </w:r>
      <w:bookmarkEnd w:id="208"/>
      <w:bookmarkEnd w:id="209"/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Станок</w:t>
      </w:r>
      <w:r w:rsidR="00032EEA" w:rsidRPr="00AE78F1">
        <w:rPr>
          <w:rFonts w:eastAsia="Calibri" w:cs="Tahoma"/>
          <w:szCs w:val="22"/>
          <w:lang w:eastAsia="en-US"/>
        </w:rPr>
        <w:t>-</w:t>
      </w:r>
      <w:r w:rsidRPr="00AE78F1">
        <w:rPr>
          <w:rFonts w:eastAsia="Calibri" w:cs="Tahoma"/>
          <w:szCs w:val="22"/>
          <w:lang w:eastAsia="en-US"/>
        </w:rPr>
        <w:t>качалка – сложный составной объект, включающий в себя как непосредственно агрегат, так и конструкции ограждения, лестничные марши, технологические узлы.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Лестничные марши, технологические площадки, ограждения и др. составные части станка-качалки, которые можно отнести к типовым объектам, оформляются в соответствии с соответствующим</w:t>
      </w:r>
      <w:r w:rsidR="007D27B3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>разделом данного руководства.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Головка балансира и контргруз оформляются фирменным </w:t>
      </w:r>
      <w:r w:rsidR="00BA5BEB" w:rsidRPr="00AE78F1">
        <w:rPr>
          <w:rFonts w:eastAsia="Calibri" w:cs="Tahoma"/>
          <w:szCs w:val="22"/>
          <w:lang w:eastAsia="en-US"/>
        </w:rPr>
        <w:t>зеленым</w:t>
      </w:r>
      <w:r w:rsidRPr="00AE78F1">
        <w:rPr>
          <w:rFonts w:eastAsia="Calibri" w:cs="Tahoma"/>
          <w:szCs w:val="22"/>
          <w:lang w:eastAsia="en-US"/>
        </w:rPr>
        <w:t xml:space="preserve"> цветом.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В фирменный </w:t>
      </w:r>
      <w:r w:rsidR="00BA5BEB" w:rsidRPr="00AE78F1">
        <w:rPr>
          <w:rFonts w:eastAsia="Calibri" w:cs="Tahoma"/>
          <w:szCs w:val="22"/>
          <w:lang w:eastAsia="en-US"/>
        </w:rPr>
        <w:t>белый</w:t>
      </w:r>
      <w:r w:rsidRPr="00AE78F1">
        <w:rPr>
          <w:rFonts w:eastAsia="Calibri" w:cs="Tahoma"/>
          <w:szCs w:val="22"/>
          <w:lang w:eastAsia="en-US"/>
        </w:rPr>
        <w:t xml:space="preserve"> цвет оформляются балансир, кривошипно-шатунный механизм, кожух ременной передачи, траверса.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Стойки балансира, шатун, основание станка окрашиваются в черный цвет.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Шкивы ременной подачи, подвеска устьевого штока, рукоятка тормоза окрашиваются в красный цвет.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Редуктор, электродвигатель, шкаф управления окрашиваются серым цветом.</w:t>
      </w:r>
    </w:p>
    <w:p w:rsidR="00F41781" w:rsidRPr="00AE78F1" w:rsidRDefault="00F41781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BA5BEB" w:rsidP="003E67D9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1447C099" wp14:editId="1FB47BF6">
            <wp:extent cx="5371200" cy="3790800"/>
            <wp:effectExtent l="0" t="0" r="127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-18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1200" cy="37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B7CB9" w:rsidRPr="00AE78F1">
        <w:rPr>
          <w:rFonts w:eastAsia="Calibri" w:cs="Tahoma"/>
          <w:szCs w:val="22"/>
          <w:lang w:eastAsia="en-US"/>
        </w:rPr>
        <w:t xml:space="preserve"> 33. Фирменное оформление станка-качалки</w:t>
      </w:r>
    </w:p>
    <w:p w:rsidR="006B7CB9" w:rsidRPr="00AE78F1" w:rsidRDefault="006B7CB9" w:rsidP="00EE4727">
      <w:pPr>
        <w:pStyle w:val="32"/>
        <w:keepLines/>
        <w:numPr>
          <w:ilvl w:val="0"/>
          <w:numId w:val="43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210" w:name="_Toc426099162"/>
      <w:bookmarkStart w:id="211" w:name="_Toc426553072"/>
      <w:r w:rsidRPr="00AE78F1">
        <w:rPr>
          <w:rFonts w:ascii="Tahoma" w:hAnsi="Tahoma" w:cs="Tahoma"/>
          <w:sz w:val="22"/>
          <w:szCs w:val="22"/>
          <w:lang w:eastAsia="en-US"/>
        </w:rPr>
        <w:t>Фонтанная арматура</w:t>
      </w:r>
      <w:bookmarkEnd w:id="210"/>
      <w:bookmarkEnd w:id="211"/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Фонтанная арматура используется для герметизации устья скважин, контроля и управления режимом эксплкатации. Различают фонтанные арматуры для нефтегазобывающих, водозаборных и нагнетательных скважин.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Оформление фонтанной арматуры сходно с оформлением трубопроводов.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Во всех случаях арматура окрашивается в белый цвет. Места, подвергающиеся быстрому загрязнению, окрашиваются в черный цвет.</w:t>
      </w:r>
    </w:p>
    <w:p w:rsidR="006B7CB9" w:rsidRPr="00AE78F1" w:rsidRDefault="00980D28" w:rsidP="006B7CB9">
      <w:pPr>
        <w:rPr>
          <w:rFonts w:eastAsia="Calibri" w:cs="Tahoma"/>
          <w:szCs w:val="22"/>
          <w:lang w:eastAsia="en-US"/>
        </w:rPr>
      </w:pPr>
      <w:r w:rsidRPr="00980D28">
        <w:rPr>
          <w:rFonts w:eastAsia="Calibri" w:cs="Tahoma"/>
          <w:szCs w:val="22"/>
          <w:lang w:eastAsia="en-US"/>
        </w:rPr>
        <w:t>Для фонтанной арматуры нефтегазодобывающих скважин штурвалы запорной аппаратуры, флажки, фланцы окрашиваются в зеленый цвет, для водозаборных и нагнетательных скважин – в синий</w:t>
      </w:r>
      <w:r w:rsidR="00565E7C">
        <w:rPr>
          <w:rFonts w:eastAsia="Calibri" w:cs="Tahoma"/>
          <w:szCs w:val="22"/>
          <w:lang w:eastAsia="en-US"/>
        </w:rPr>
        <w:t>, для паронагнетательных – в красный</w:t>
      </w:r>
      <w:r w:rsidRPr="00980D28">
        <w:rPr>
          <w:rFonts w:eastAsia="Calibri" w:cs="Tahoma"/>
          <w:szCs w:val="22"/>
          <w:lang w:eastAsia="en-US"/>
        </w:rPr>
        <w:t>.</w:t>
      </w:r>
    </w:p>
    <w:p w:rsidR="006B7CB9" w:rsidRPr="002A70F4" w:rsidRDefault="006B7CB9" w:rsidP="006B7CB9">
      <w:pPr>
        <w:rPr>
          <w:rFonts w:eastAsia="Calibri" w:cs="Tahoma"/>
          <w:szCs w:val="22"/>
          <w:lang w:eastAsia="en-US"/>
        </w:rPr>
      </w:pPr>
      <w:r w:rsidRPr="002A70F4">
        <w:rPr>
          <w:rFonts w:eastAsia="Calibri" w:cs="Tahoma"/>
          <w:szCs w:val="22"/>
          <w:lang w:eastAsia="en-US"/>
        </w:rPr>
        <w:t>На закрепленной табличке 15</w:t>
      </w:r>
      <w:r w:rsidR="006561A0" w:rsidRPr="002A70F4">
        <w:rPr>
          <w:rFonts w:eastAsia="Calibri" w:cs="Tahoma"/>
          <w:szCs w:val="22"/>
          <w:lang w:eastAsia="en-US"/>
        </w:rPr>
        <w:t>0</w:t>
      </w:r>
      <w:r w:rsidRPr="002A70F4">
        <w:rPr>
          <w:rFonts w:eastAsia="Calibri" w:cs="Tahoma"/>
          <w:szCs w:val="22"/>
          <w:lang w:eastAsia="en-US"/>
        </w:rPr>
        <w:t xml:space="preserve"> х 100 мм из алюминиевой пластины, окрашенной в белый цвет, указывается номер скважины.</w:t>
      </w: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9572D" w:rsidP="003E67D9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>
        <w:object w:dxaOrig="8515" w:dyaOrig="5802">
          <v:shape id="_x0000_i1047" type="#_x0000_t75" style="width:425.9pt;height:290.7pt" o:ole="">
            <v:imagedata r:id="rId66" o:title=""/>
          </v:shape>
          <o:OLEObject Type="Embed" ProgID="CorelDraw.Graphic.15" ShapeID="_x0000_i1047" DrawAspect="Content" ObjectID="_1788686466" r:id="rId67"/>
        </w:object>
      </w: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B7CB9" w:rsidRPr="00AE78F1">
        <w:rPr>
          <w:rFonts w:eastAsia="Calibri" w:cs="Tahoma"/>
          <w:szCs w:val="22"/>
          <w:lang w:eastAsia="en-US"/>
        </w:rPr>
        <w:t xml:space="preserve"> 34. Оформление фонтанной арматуры</w:t>
      </w:r>
    </w:p>
    <w:p w:rsidR="00AD56ED" w:rsidRPr="00AE78F1" w:rsidRDefault="00AD56ED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B7CB9" w:rsidRPr="00AE78F1" w:rsidRDefault="006B7CB9" w:rsidP="00EE4727">
      <w:pPr>
        <w:pStyle w:val="32"/>
        <w:keepLines/>
        <w:numPr>
          <w:ilvl w:val="0"/>
          <w:numId w:val="43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212" w:name="_Toc426099163"/>
      <w:bookmarkStart w:id="213" w:name="_Toc426553073"/>
      <w:r w:rsidRPr="00AE78F1">
        <w:rPr>
          <w:rFonts w:ascii="Tahoma" w:hAnsi="Tahoma" w:cs="Tahoma"/>
          <w:sz w:val="22"/>
          <w:szCs w:val="22"/>
          <w:lang w:eastAsia="en-US"/>
        </w:rPr>
        <w:t>Площадка лубрикаторная</w:t>
      </w:r>
      <w:bookmarkEnd w:id="212"/>
      <w:bookmarkEnd w:id="213"/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Лубрикаторная площадка предназначена для производства работ по проведению исследования скважин.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Лубрикаторная площадка оформляется по схеме оформления технологической площадки. Ступени, «косоуры» и вертикальные опоры перильных ограждений окрашиваются в черный цвет, перильные ограждения – в фирменный зеленый цвет, дополнительные ограждения – в фирменный желтый. Труба и фланец окрашиваются в черный цвет.</w:t>
      </w: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3E67D9" w:rsidP="003E67D9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w:drawing>
          <wp:inline distT="0" distB="0" distL="0" distR="0" wp14:anchorId="6A043FB1" wp14:editId="400C5366">
            <wp:extent cx="5940000" cy="5011200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лощадка лубрикаторная1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50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6B7CB9" w:rsidRPr="00AE78F1">
        <w:rPr>
          <w:rFonts w:eastAsia="Calibri" w:cs="Tahoma"/>
          <w:szCs w:val="22"/>
          <w:lang w:eastAsia="en-US"/>
        </w:rPr>
        <w:t xml:space="preserve"> 35. Оформление площадки лубрикаторной</w:t>
      </w:r>
    </w:p>
    <w:p w:rsidR="00AD56ED" w:rsidRPr="00AE78F1" w:rsidRDefault="00AD56ED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6B7CB9" w:rsidRPr="00AE78F1" w:rsidRDefault="006B7CB9" w:rsidP="000008DD">
      <w:pPr>
        <w:pStyle w:val="32"/>
        <w:keepLines/>
        <w:numPr>
          <w:ilvl w:val="0"/>
          <w:numId w:val="43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214" w:name="_Toc426099164"/>
      <w:bookmarkStart w:id="215" w:name="_Toc426553074"/>
      <w:r w:rsidRPr="00AE78F1">
        <w:rPr>
          <w:rFonts w:ascii="Tahoma" w:hAnsi="Tahoma" w:cs="Tahoma"/>
          <w:sz w:val="22"/>
          <w:szCs w:val="22"/>
          <w:lang w:eastAsia="en-US"/>
        </w:rPr>
        <w:t>Печь трубная блочная</w:t>
      </w:r>
      <w:bookmarkEnd w:id="214"/>
      <w:bookmarkEnd w:id="215"/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Печь трубная используется для предварительной подготовки нефти.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Корпус печи и технологическое основание окрашиваются в серый цвет. По периметру корпуса наносятся дополнительные стилеобразующие полосы фирменного желтого и фирменного зеленого цветов.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Трубы печи окрашиваются в черный цвет.</w:t>
      </w:r>
    </w:p>
    <w:p w:rsidR="006B7CB9" w:rsidRPr="00AE78F1" w:rsidRDefault="006B7CB9" w:rsidP="006B7CB9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Лестничные марши, технологические площадки, ограждения и другие составные части печи, которые можно отнести к типовым объектам, оформляются в соответствии с вышеизложенной частью данного руководства.</w:t>
      </w: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E67D9" w:rsidRPr="00AE78F1" w:rsidRDefault="00DC65D8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28" type="#_x0000_t75" style="position:absolute;left:0;text-align:left;margin-left:7.4pt;margin-top:-.25pt;width:467.3pt;height:326.7pt;z-index:-251614208;mso-position-horizontal-relative:text;mso-position-vertical-relative:text">
            <v:imagedata r:id="rId69" o:title=""/>
          </v:shape>
          <o:OLEObject Type="Embed" ProgID="CorelPHOTOPAINT.Image.15" ShapeID="_x0000_s1028" DrawAspect="Content" ObjectID="_1788686484" r:id="rId70"/>
        </w:object>
      </w:r>
    </w:p>
    <w:p w:rsidR="003E67D9" w:rsidRPr="00AE78F1" w:rsidRDefault="003E67D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E67D9" w:rsidRPr="00AE78F1" w:rsidRDefault="003E67D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6B7CB9" w:rsidRPr="00AE78F1" w:rsidRDefault="006B7CB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332CBF" w:rsidRPr="00AE78F1">
        <w:rPr>
          <w:rFonts w:eastAsia="Calibri" w:cs="Tahoma"/>
          <w:szCs w:val="22"/>
          <w:lang w:eastAsia="en-US"/>
        </w:rPr>
        <w:t xml:space="preserve"> 36. Оформление печи трубной блочной</w:t>
      </w:r>
    </w:p>
    <w:p w:rsidR="00AD56ED" w:rsidRPr="00AE78F1" w:rsidRDefault="00AD56ED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</w:p>
    <w:p w:rsidR="00332CBF" w:rsidRPr="00AE78F1" w:rsidRDefault="00332CBF" w:rsidP="000008DD">
      <w:pPr>
        <w:pStyle w:val="32"/>
        <w:keepLines/>
        <w:numPr>
          <w:ilvl w:val="0"/>
          <w:numId w:val="43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216" w:name="_Toc426099165"/>
      <w:bookmarkStart w:id="217" w:name="_Toc426553075"/>
      <w:r w:rsidRPr="00AE78F1">
        <w:rPr>
          <w:rFonts w:ascii="Tahoma" w:hAnsi="Tahoma" w:cs="Tahoma"/>
          <w:sz w:val="22"/>
          <w:szCs w:val="22"/>
          <w:lang w:eastAsia="en-US"/>
        </w:rPr>
        <w:t>Установка дозировочная электроприводная</w:t>
      </w:r>
      <w:bookmarkEnd w:id="216"/>
      <w:bookmarkEnd w:id="217"/>
    </w:p>
    <w:p w:rsidR="00332CBF" w:rsidRPr="00AE78F1" w:rsidRDefault="00332CBF" w:rsidP="00332CBF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Установка дозировочная электроприводная используется для подачи ингибитора в скважину с целью снижения отрицательных воздействий, добываемой из скважины жидкости на нефтепромысловое оборудование.</w:t>
      </w:r>
    </w:p>
    <w:p w:rsidR="00332CBF" w:rsidRPr="00AE78F1" w:rsidRDefault="00332CBF" w:rsidP="00332CBF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Корпус окрашивается в серый цвет. По периметру наносятся элементы фирменной символики. Технологическое основание и площадка окрашиваются в черный цвет. Шкаф управления окрашивается в серый цвет.</w:t>
      </w:r>
    </w:p>
    <w:p w:rsidR="00332CBF" w:rsidRPr="00AE78F1" w:rsidRDefault="00332CBF" w:rsidP="00332CBF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В основе геометрической формы УДЭ лежит призма с основанием по короткой стороне. Оформление УДЭ строится по схожему принципу. За основу берется наименьший габаритный размер, в данном случае – ширина.</w:t>
      </w: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DC65D8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27" type="#_x0000_t75" style="position:absolute;left:0;text-align:left;margin-left:18.95pt;margin-top:-16.85pt;width:463.9pt;height:233.65pt;z-index:-251616256;mso-position-horizontal-relative:text;mso-position-vertical-relative:text">
            <v:imagedata r:id="rId71" o:title=""/>
          </v:shape>
          <o:OLEObject Type="Embed" ProgID="CorelPHOTOPAINT.Image.15" ShapeID="_x0000_s1027" DrawAspect="Content" ObjectID="_1788686485" r:id="rId72"/>
        </w:object>
      </w: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D56ED" w:rsidRPr="00AE78F1" w:rsidRDefault="00AD56ED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AD09C8" w:rsidP="00B058E4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332CBF" w:rsidRPr="00AE78F1">
        <w:rPr>
          <w:rFonts w:eastAsia="Calibri" w:cs="Tahoma"/>
          <w:szCs w:val="22"/>
          <w:lang w:eastAsia="en-US"/>
        </w:rPr>
        <w:t xml:space="preserve"> 37. Оформление установки дозировочной электроприводной</w:t>
      </w:r>
    </w:p>
    <w:p w:rsidR="00332CBF" w:rsidRPr="00AE78F1" w:rsidRDefault="00332CBF" w:rsidP="000008DD">
      <w:pPr>
        <w:pStyle w:val="32"/>
        <w:keepLines/>
        <w:numPr>
          <w:ilvl w:val="0"/>
          <w:numId w:val="43"/>
        </w:numPr>
        <w:tabs>
          <w:tab w:val="left" w:pos="1560"/>
        </w:tabs>
        <w:spacing w:after="240" w:line="240" w:lineRule="auto"/>
        <w:ind w:left="0" w:firstLine="709"/>
        <w:rPr>
          <w:rFonts w:ascii="Tahoma" w:hAnsi="Tahoma" w:cs="Tahoma"/>
          <w:sz w:val="22"/>
          <w:szCs w:val="22"/>
          <w:lang w:eastAsia="en-US"/>
        </w:rPr>
      </w:pPr>
      <w:bookmarkStart w:id="218" w:name="_Toc426099166"/>
      <w:bookmarkStart w:id="219" w:name="_Toc426553076"/>
      <w:r w:rsidRPr="00AE78F1">
        <w:rPr>
          <w:rFonts w:ascii="Tahoma" w:hAnsi="Tahoma" w:cs="Tahoma"/>
          <w:sz w:val="22"/>
          <w:szCs w:val="22"/>
          <w:lang w:eastAsia="en-US"/>
        </w:rPr>
        <w:t>Система соподчинения</w:t>
      </w:r>
      <w:bookmarkEnd w:id="218"/>
      <w:bookmarkEnd w:id="219"/>
    </w:p>
    <w:p w:rsidR="00332CBF" w:rsidRPr="00AE78F1" w:rsidRDefault="00332CBF" w:rsidP="00332CBF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На производственных объектах допускается дополнительно к элементам фирменной символики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Pr="00AE78F1">
        <w:rPr>
          <w:rFonts w:eastAsia="Calibri" w:cs="Tahoma"/>
          <w:szCs w:val="22"/>
          <w:lang w:eastAsia="en-US"/>
        </w:rPr>
        <w:t xml:space="preserve"> размещать наименование ДО (без логотипа).</w:t>
      </w:r>
    </w:p>
    <w:p w:rsidR="00332CBF" w:rsidRPr="00AE78F1" w:rsidRDefault="00332CBF" w:rsidP="00332CBF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В случае, если ДО планируют использовать на производственных объектах свой логотип, это должно быть согласовано с </w:t>
      </w:r>
      <w:r w:rsidR="00F63EE6">
        <w:rPr>
          <w:rFonts w:eastAsia="Calibri" w:cs="Tahoma"/>
          <w:szCs w:val="22"/>
          <w:lang w:eastAsia="en-US"/>
        </w:rPr>
        <w:t>АО</w:t>
      </w:r>
      <w:r w:rsidR="00B7458F" w:rsidRPr="00AE78F1">
        <w:rPr>
          <w:rFonts w:eastAsia="Calibri" w:cs="Tahoma"/>
          <w:szCs w:val="22"/>
          <w:lang w:eastAsia="en-US"/>
        </w:rPr>
        <w:t xml:space="preserve"> «Зарубежнефть»</w:t>
      </w:r>
      <w:r w:rsidRPr="00AE78F1">
        <w:rPr>
          <w:rFonts w:eastAsia="Calibri" w:cs="Tahoma"/>
          <w:szCs w:val="22"/>
          <w:lang w:eastAsia="en-US"/>
        </w:rPr>
        <w:t xml:space="preserve"> (заместителем Генерального директора по добыче и заместителем Генерального директора по организационному развитию и корпоративным коммуникациям).</w:t>
      </w:r>
    </w:p>
    <w:p w:rsidR="00332CBF" w:rsidRPr="00AE78F1" w:rsidRDefault="00332CBF" w:rsidP="00332CBF">
      <w:pPr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 xml:space="preserve">Наименование ДО и/или ее логотип указывается ниже фирменного написания </w:t>
      </w:r>
      <w:r w:rsidR="00F63EE6">
        <w:rPr>
          <w:rFonts w:eastAsia="Calibri" w:cs="Tahoma"/>
          <w:szCs w:val="22"/>
          <w:lang w:eastAsia="en-US"/>
        </w:rPr>
        <w:t>АО</w:t>
      </w:r>
      <w:r w:rsidR="00AD09C8" w:rsidRPr="00AE78F1">
        <w:rPr>
          <w:rFonts w:eastAsia="Calibri" w:cs="Tahoma"/>
          <w:szCs w:val="22"/>
          <w:lang w:eastAsia="en-US"/>
        </w:rPr>
        <w:t> </w:t>
      </w:r>
      <w:r w:rsidR="00B7458F" w:rsidRPr="00AE78F1">
        <w:rPr>
          <w:rFonts w:eastAsia="Calibri" w:cs="Tahoma"/>
          <w:szCs w:val="22"/>
          <w:lang w:eastAsia="en-US"/>
        </w:rPr>
        <w:t>«Зарубежнефть»</w:t>
      </w:r>
      <w:r w:rsidRPr="00AE78F1">
        <w:rPr>
          <w:rFonts w:eastAsia="Calibri" w:cs="Tahoma"/>
          <w:szCs w:val="22"/>
          <w:lang w:eastAsia="en-US"/>
        </w:rPr>
        <w:t xml:space="preserve"> </w:t>
      </w:r>
      <w:r w:rsidR="00E40766" w:rsidRPr="00AE78F1">
        <w:rPr>
          <w:rFonts w:eastAsia="Calibri" w:cs="Tahoma"/>
          <w:szCs w:val="22"/>
          <w:lang w:eastAsia="en-US"/>
        </w:rPr>
        <w:t>(</w:t>
      </w:r>
      <w:r w:rsidR="00747DB4" w:rsidRPr="00AE78F1">
        <w:rPr>
          <w:rFonts w:eastAsia="Calibri" w:cs="Tahoma"/>
          <w:szCs w:val="22"/>
          <w:lang w:eastAsia="en-US"/>
        </w:rPr>
        <w:t>рис</w:t>
      </w:r>
      <w:r w:rsidR="00AD09C8" w:rsidRPr="00AE78F1">
        <w:rPr>
          <w:rFonts w:eastAsia="Calibri" w:cs="Tahoma"/>
          <w:szCs w:val="22"/>
          <w:lang w:eastAsia="en-US"/>
        </w:rPr>
        <w:t>.</w:t>
      </w:r>
      <w:r w:rsidR="00747DB4" w:rsidRPr="00AE78F1">
        <w:rPr>
          <w:rFonts w:eastAsia="Calibri" w:cs="Tahoma"/>
          <w:szCs w:val="22"/>
          <w:lang w:eastAsia="en-US"/>
        </w:rPr>
        <w:t xml:space="preserve"> 38</w:t>
      </w:r>
      <w:r w:rsidR="00AD09C8" w:rsidRPr="00AE78F1">
        <w:rPr>
          <w:rFonts w:eastAsia="Calibri" w:cs="Tahoma"/>
          <w:szCs w:val="22"/>
          <w:lang w:eastAsia="en-US"/>
        </w:rPr>
        <w:t>.</w:t>
      </w:r>
      <w:r w:rsidR="00747DB4" w:rsidRPr="00AE78F1">
        <w:rPr>
          <w:rFonts w:eastAsia="Calibri" w:cs="Tahoma"/>
          <w:szCs w:val="22"/>
          <w:lang w:eastAsia="en-US"/>
        </w:rPr>
        <w:t xml:space="preserve"> </w:t>
      </w:r>
      <w:r w:rsidR="00AD09C8" w:rsidRPr="00AE78F1">
        <w:rPr>
          <w:rFonts w:eastAsia="Calibri" w:cs="Tahoma"/>
          <w:szCs w:val="22"/>
          <w:lang w:eastAsia="en-US"/>
        </w:rPr>
        <w:t>М</w:t>
      </w:r>
      <w:r w:rsidR="00747DB4" w:rsidRPr="00AE78F1">
        <w:rPr>
          <w:rFonts w:eastAsia="Calibri" w:cs="Tahoma"/>
          <w:szCs w:val="22"/>
          <w:lang w:eastAsia="en-US"/>
        </w:rPr>
        <w:t>одульная сетка</w:t>
      </w:r>
      <w:r w:rsidR="00E40766" w:rsidRPr="00AE78F1">
        <w:rPr>
          <w:rFonts w:eastAsia="Calibri" w:cs="Tahoma"/>
          <w:szCs w:val="22"/>
          <w:lang w:eastAsia="en-US"/>
        </w:rPr>
        <w:t>)</w:t>
      </w:r>
      <w:r w:rsidR="00747DB4" w:rsidRPr="00AE78F1">
        <w:rPr>
          <w:rFonts w:eastAsia="Calibri" w:cs="Tahoma"/>
          <w:szCs w:val="22"/>
          <w:lang w:eastAsia="en-US"/>
        </w:rPr>
        <w:t>.</w:t>
      </w:r>
    </w:p>
    <w:p w:rsidR="00332CBF" w:rsidRPr="00AE78F1" w:rsidRDefault="00DC65D8" w:rsidP="00332CBF">
      <w:pPr>
        <w:rPr>
          <w:rFonts w:eastAsia="Calibri" w:cs="Tahoma"/>
          <w:szCs w:val="22"/>
          <w:lang w:eastAsia="en-US"/>
        </w:rPr>
      </w:pPr>
      <w:r>
        <w:rPr>
          <w:rFonts w:eastAsia="Calibri" w:cs="Tahoma"/>
          <w:szCs w:val="22"/>
          <w:lang w:eastAsia="en-US"/>
        </w:rPr>
        <w:object w:dxaOrig="1440" w:dyaOrig="1440">
          <v:shape id="_x0000_s1048" type="#_x0000_t75" style="position:absolute;left:0;text-align:left;margin-left:2.6pt;margin-top:38.85pt;width:481.65pt;height:225.95pt;z-index:-251577344;mso-position-horizontal-relative:text;mso-position-vertical-relative:text">
            <v:imagedata r:id="rId73" o:title=""/>
          </v:shape>
          <o:OLEObject Type="Embed" ProgID="CorelPHOTOPAINT.Image.15" ShapeID="_x0000_s1048" DrawAspect="Content" ObjectID="_1788686486" r:id="rId74"/>
        </w:object>
      </w:r>
      <w:r w:rsidR="00332CBF" w:rsidRPr="00AE78F1">
        <w:rPr>
          <w:rFonts w:eastAsia="Calibri" w:cs="Tahoma"/>
          <w:szCs w:val="22"/>
          <w:lang w:eastAsia="en-US"/>
        </w:rPr>
        <w:t>Остальные элементы фирменного оформления выполняются в соответствии с вышеизложенной частью данного руководства.</w:t>
      </w:r>
    </w:p>
    <w:p w:rsidR="003E67D9" w:rsidRPr="00AE78F1" w:rsidRDefault="003E67D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E67D9" w:rsidRPr="00AE78F1" w:rsidRDefault="003E67D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E67D9" w:rsidRPr="00AE78F1" w:rsidRDefault="003E67D9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A282B" w:rsidRPr="00AE78F1" w:rsidRDefault="00EB763C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noProof/>
          <w:szCs w:val="2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3E851B0" wp14:editId="72929A69">
                <wp:simplePos x="0" y="0"/>
                <wp:positionH relativeFrom="column">
                  <wp:posOffset>3706495</wp:posOffset>
                </wp:positionH>
                <wp:positionV relativeFrom="paragraph">
                  <wp:posOffset>98161</wp:posOffset>
                </wp:positionV>
                <wp:extent cx="2410460" cy="409575"/>
                <wp:effectExtent l="323850" t="0" r="27940" b="28575"/>
                <wp:wrapNone/>
                <wp:docPr id="1" name="Прямоугольная выноска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0460" cy="409575"/>
                        </a:xfrm>
                        <a:prstGeom prst="wedgeRectCallout">
                          <a:avLst>
                            <a:gd name="adj1" fmla="val -63292"/>
                            <a:gd name="adj2" fmla="val -49127"/>
                          </a:avLst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734B" w:rsidRDefault="00C7734B" w:rsidP="00FC1A84">
                            <w:pPr>
                              <w:ind w:firstLine="0"/>
                              <w:jc w:val="center"/>
                            </w:pPr>
                            <w:r>
                              <w:t>Границы размещения названия ДО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3E851B0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1" o:spid="_x0000_s1026" type="#_x0000_t61" style="position:absolute;left:0;text-align:left;margin-left:291.85pt;margin-top:7.75pt;width:189.8pt;height:32.25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" adj="-2871,189" fillcolor="white [3212]" strokecolor="black [3200]" strokeweight=".25pt">
                <v:textbox inset="0,0,0,0">
                  <w:txbxContent>
                    <w:p w:rsidR="00C7734B" w:rsidRDefault="00C7734B" w:rsidP="00FC1A84">
                      <w:pPr>
                        <w:ind w:firstLine="0"/>
                        <w:jc w:val="center"/>
                      </w:pPr>
                      <w:r>
                        <w:t>Границы размещения названия ДО</w:t>
                      </w:r>
                    </w:p>
                  </w:txbxContent>
                </v:textbox>
              </v:shape>
            </w:pict>
          </mc:Fallback>
        </mc:AlternateContent>
      </w:r>
    </w:p>
    <w:p w:rsidR="009A282B" w:rsidRPr="00AE78F1" w:rsidRDefault="009A282B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FC1A84" w:rsidRPr="00AE78F1" w:rsidRDefault="00FC1A84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AD09C8" w:rsidP="00EB763C">
      <w:pPr>
        <w:spacing w:before="120"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FC1A84" w:rsidRPr="00AE78F1">
        <w:rPr>
          <w:rFonts w:eastAsia="Calibri" w:cs="Tahoma"/>
          <w:szCs w:val="22"/>
          <w:lang w:eastAsia="en-US"/>
        </w:rPr>
        <w:t xml:space="preserve"> 38</w:t>
      </w:r>
      <w:r w:rsidRPr="00AE78F1">
        <w:rPr>
          <w:rFonts w:eastAsia="Calibri" w:cs="Tahoma"/>
          <w:szCs w:val="22"/>
          <w:lang w:eastAsia="en-US"/>
        </w:rPr>
        <w:t>.</w:t>
      </w:r>
      <w:r w:rsidR="00FC1A84" w:rsidRPr="00AE78F1">
        <w:rPr>
          <w:rFonts w:eastAsia="Calibri" w:cs="Tahoma"/>
          <w:szCs w:val="22"/>
          <w:lang w:eastAsia="en-US"/>
        </w:rPr>
        <w:t xml:space="preserve"> </w:t>
      </w:r>
      <w:r w:rsidRPr="00AE78F1">
        <w:rPr>
          <w:rFonts w:eastAsia="Calibri" w:cs="Tahoma"/>
          <w:szCs w:val="22"/>
          <w:lang w:eastAsia="en-US"/>
        </w:rPr>
        <w:t>М</w:t>
      </w:r>
      <w:r w:rsidR="00FC1A84" w:rsidRPr="00AE78F1">
        <w:rPr>
          <w:rFonts w:eastAsia="Calibri" w:cs="Tahoma"/>
          <w:szCs w:val="22"/>
          <w:lang w:eastAsia="en-US"/>
        </w:rPr>
        <w:t>одульная сетка</w:t>
      </w:r>
    </w:p>
    <w:p w:rsidR="00332CBF" w:rsidRPr="00AE78F1" w:rsidRDefault="00332CBF" w:rsidP="003E67D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tbl>
      <w:tblPr>
        <w:tblStyle w:val="aff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332CBF" w:rsidRPr="00AE78F1" w:rsidTr="00675AB2">
        <w:trPr>
          <w:jc w:val="center"/>
        </w:trPr>
        <w:tc>
          <w:tcPr>
            <w:tcW w:w="4785" w:type="dxa"/>
          </w:tcPr>
          <w:p w:rsidR="00332CBF" w:rsidRPr="00AE78F1" w:rsidRDefault="00332CBF" w:rsidP="003E67D9">
            <w:pPr>
              <w:spacing w:line="240" w:lineRule="auto"/>
              <w:ind w:firstLine="0"/>
              <w:rPr>
                <w:rFonts w:eastAsia="Calibri" w:cs="Tahoma"/>
                <w:szCs w:val="22"/>
                <w:lang w:eastAsia="en-US"/>
              </w:rPr>
            </w:pPr>
            <w:r w:rsidRPr="00AE78F1">
              <w:rPr>
                <w:rFonts w:eastAsia="Calibri" w:cs="Tahoma"/>
                <w:noProof/>
                <w:szCs w:val="22"/>
              </w:rPr>
              <w:drawing>
                <wp:inline distT="0" distB="0" distL="0" distR="0" wp14:anchorId="7D3AA74D" wp14:editId="4E312A3C">
                  <wp:extent cx="2826618" cy="45540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оготип ДО - 4.jpg"/>
                          <pic:cNvPicPr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618" cy="455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32CBF" w:rsidRPr="00AE78F1" w:rsidRDefault="00332CBF" w:rsidP="003E67D9">
            <w:pPr>
              <w:spacing w:line="240" w:lineRule="auto"/>
              <w:ind w:firstLine="0"/>
              <w:rPr>
                <w:rFonts w:eastAsia="Calibri" w:cs="Tahoma"/>
                <w:szCs w:val="22"/>
                <w:lang w:eastAsia="en-US"/>
              </w:rPr>
            </w:pPr>
            <w:r w:rsidRPr="00AE78F1">
              <w:rPr>
                <w:rFonts w:eastAsia="Calibri" w:cs="Tahoma"/>
                <w:noProof/>
                <w:szCs w:val="22"/>
              </w:rPr>
              <w:drawing>
                <wp:inline distT="0" distB="0" distL="0" distR="0" wp14:anchorId="4F2E23FA" wp14:editId="3827020A">
                  <wp:extent cx="2826618" cy="45540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оготип ДО - 5.jpg"/>
                          <pic:cNvPicPr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618" cy="455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67D9" w:rsidRPr="00AE78F1" w:rsidRDefault="003E67D9" w:rsidP="009A282B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332CBF" w:rsidRPr="00AE78F1" w:rsidRDefault="00AD09C8" w:rsidP="00035280">
      <w:pPr>
        <w:spacing w:line="240" w:lineRule="auto"/>
        <w:ind w:firstLine="0"/>
        <w:jc w:val="center"/>
        <w:rPr>
          <w:rFonts w:eastAsia="Calibri" w:cs="Tahoma"/>
          <w:szCs w:val="22"/>
          <w:lang w:eastAsia="en-US"/>
        </w:rPr>
      </w:pPr>
      <w:r w:rsidRPr="00AE78F1">
        <w:rPr>
          <w:rFonts w:eastAsia="Calibri" w:cs="Tahoma"/>
          <w:szCs w:val="22"/>
          <w:lang w:eastAsia="en-US"/>
        </w:rPr>
        <w:t>Рис.</w:t>
      </w:r>
      <w:r w:rsidR="00332CBF" w:rsidRPr="00AE78F1">
        <w:rPr>
          <w:rFonts w:eastAsia="Calibri" w:cs="Tahoma"/>
          <w:szCs w:val="22"/>
          <w:lang w:eastAsia="en-US"/>
        </w:rPr>
        <w:t xml:space="preserve"> 3</w:t>
      </w:r>
      <w:r w:rsidR="00FC1A84" w:rsidRPr="00AE78F1">
        <w:rPr>
          <w:rFonts w:eastAsia="Calibri" w:cs="Tahoma"/>
          <w:szCs w:val="22"/>
          <w:lang w:eastAsia="en-US"/>
        </w:rPr>
        <w:t>9</w:t>
      </w:r>
      <w:r w:rsidR="00332CBF" w:rsidRPr="00AE78F1">
        <w:rPr>
          <w:rFonts w:eastAsia="Calibri" w:cs="Tahoma"/>
          <w:szCs w:val="22"/>
          <w:lang w:eastAsia="en-US"/>
        </w:rPr>
        <w:t>. Образец оформления производственного объекта ДО на примере резервуара</w:t>
      </w:r>
    </w:p>
    <w:p w:rsidR="00947FBB" w:rsidRPr="00AE78F1" w:rsidRDefault="00947FBB" w:rsidP="00947FBB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47FBB" w:rsidRPr="00AE78F1" w:rsidRDefault="00947FBB" w:rsidP="00947FBB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237C46" w:rsidRPr="00AE78F1" w:rsidRDefault="00237C46" w:rsidP="00947FBB">
      <w:pPr>
        <w:spacing w:line="240" w:lineRule="auto"/>
        <w:ind w:firstLine="0"/>
        <w:rPr>
          <w:rFonts w:eastAsia="Calibri" w:cs="Tahoma"/>
          <w:szCs w:val="22"/>
          <w:lang w:eastAsia="en-US"/>
        </w:rPr>
        <w:sectPr w:rsidR="00237C46" w:rsidRPr="00AE78F1" w:rsidSect="00DA28A7">
          <w:type w:val="nextColumn"/>
          <w:pgSz w:w="11906" w:h="16838" w:code="9"/>
          <w:pgMar w:top="1134" w:right="851" w:bottom="1134" w:left="1418" w:header="510" w:footer="510" w:gutter="0"/>
          <w:cols w:space="720"/>
          <w:docGrid w:linePitch="326"/>
        </w:sectPr>
      </w:pPr>
    </w:p>
    <w:p w:rsidR="00947FBB" w:rsidRPr="00AE78F1" w:rsidRDefault="00947FBB" w:rsidP="00947FBB">
      <w:pPr>
        <w:keepNext/>
        <w:keepLines/>
        <w:spacing w:line="240" w:lineRule="auto"/>
        <w:ind w:left="6521" w:firstLine="0"/>
        <w:jc w:val="center"/>
        <w:outlineLvl w:val="4"/>
        <w:rPr>
          <w:rFonts w:eastAsia="Calibri" w:cs="Tahoma"/>
          <w:sz w:val="20"/>
          <w:szCs w:val="20"/>
          <w:lang w:eastAsia="en-US"/>
        </w:rPr>
      </w:pPr>
      <w:bookmarkStart w:id="220" w:name="_Toc426553077"/>
      <w:r w:rsidRPr="00AE78F1">
        <w:rPr>
          <w:rFonts w:eastAsia="Calibri" w:cs="Tahoma"/>
          <w:sz w:val="20"/>
          <w:szCs w:val="20"/>
          <w:lang w:eastAsia="en-US"/>
        </w:rPr>
        <w:t>Приложение № 1</w:t>
      </w:r>
      <w:bookmarkEnd w:id="220"/>
    </w:p>
    <w:p w:rsidR="005526B6" w:rsidRPr="005526B6" w:rsidRDefault="00947FBB" w:rsidP="005526B6">
      <w:pPr>
        <w:keepNext/>
        <w:keepLines/>
        <w:spacing w:line="240" w:lineRule="auto"/>
        <w:ind w:left="6521" w:firstLine="0"/>
        <w:jc w:val="center"/>
        <w:rPr>
          <w:rFonts w:eastAsia="Calibri" w:cs="Tahoma"/>
          <w:sz w:val="20"/>
          <w:szCs w:val="20"/>
          <w:lang w:eastAsia="en-US"/>
        </w:rPr>
      </w:pPr>
      <w:r w:rsidRPr="00AE78F1">
        <w:rPr>
          <w:rFonts w:eastAsia="Calibri" w:cs="Tahoma"/>
          <w:sz w:val="20"/>
          <w:szCs w:val="20"/>
          <w:lang w:eastAsia="en-US"/>
        </w:rPr>
        <w:t>к Методическому руководству по оформлению производственных объектов</w:t>
      </w:r>
      <w:r w:rsidR="005526B6">
        <w:rPr>
          <w:rFonts w:eastAsia="Calibri" w:cs="Tahoma"/>
          <w:sz w:val="20"/>
          <w:szCs w:val="20"/>
          <w:lang w:eastAsia="en-US"/>
        </w:rPr>
        <w:t xml:space="preserve"> </w:t>
      </w:r>
      <w:r w:rsidR="005526B6" w:rsidRPr="005526B6">
        <w:rPr>
          <w:rFonts w:eastAsia="Calibri" w:cs="Tahoma"/>
          <w:sz w:val="20"/>
          <w:szCs w:val="20"/>
          <w:lang w:eastAsia="en-US"/>
        </w:rPr>
        <w:t xml:space="preserve">в дочерних обществах </w:t>
      </w:r>
    </w:p>
    <w:p w:rsidR="00947FBB" w:rsidRPr="00AE78F1" w:rsidRDefault="005526B6" w:rsidP="005526B6">
      <w:pPr>
        <w:keepNext/>
        <w:keepLines/>
        <w:spacing w:line="240" w:lineRule="auto"/>
        <w:ind w:left="6521" w:firstLine="0"/>
        <w:jc w:val="center"/>
        <w:rPr>
          <w:rFonts w:eastAsia="Calibri" w:cs="Tahoma"/>
          <w:sz w:val="20"/>
          <w:szCs w:val="20"/>
          <w:lang w:eastAsia="en-US"/>
        </w:rPr>
      </w:pPr>
      <w:r w:rsidRPr="005526B6">
        <w:rPr>
          <w:rFonts w:eastAsia="Calibri" w:cs="Tahoma"/>
          <w:sz w:val="20"/>
          <w:szCs w:val="20"/>
          <w:lang w:eastAsia="en-US"/>
        </w:rPr>
        <w:t>АО «Зарубежнефть»</w:t>
      </w:r>
    </w:p>
    <w:p w:rsidR="00A26AE9" w:rsidRPr="00AE78F1" w:rsidRDefault="00A26AE9" w:rsidP="00A26AE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26AE9" w:rsidRPr="00AE78F1" w:rsidRDefault="00A26AE9" w:rsidP="00A26AE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237C46" w:rsidRPr="00AE78F1" w:rsidRDefault="00237C46" w:rsidP="00A26AE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26AE9" w:rsidRPr="00AE78F1" w:rsidRDefault="00A26AE9" w:rsidP="00237C46">
      <w:pPr>
        <w:spacing w:line="240" w:lineRule="auto"/>
        <w:ind w:firstLine="0"/>
        <w:jc w:val="center"/>
        <w:rPr>
          <w:rFonts w:eastAsia="Calibri" w:cs="Tahoma"/>
          <w:b/>
          <w:szCs w:val="22"/>
          <w:lang w:eastAsia="en-US"/>
        </w:rPr>
      </w:pPr>
      <w:r w:rsidRPr="00AE78F1">
        <w:rPr>
          <w:rFonts w:eastAsia="Calibri" w:cs="Tahoma"/>
          <w:b/>
          <w:szCs w:val="22"/>
          <w:lang w:eastAsia="en-US"/>
        </w:rPr>
        <w:t>Перечень дочерних обществ, которым следует</w:t>
      </w:r>
      <w:r w:rsidRPr="00AE78F1">
        <w:rPr>
          <w:rFonts w:eastAsia="Calibri" w:cs="Tahoma"/>
          <w:b/>
          <w:szCs w:val="22"/>
          <w:lang w:eastAsia="en-US"/>
        </w:rPr>
        <w:br/>
        <w:t>присоединиться к настояще</w:t>
      </w:r>
      <w:r w:rsidR="00181FD7" w:rsidRPr="00AE78F1">
        <w:rPr>
          <w:rFonts w:eastAsia="Calibri" w:cs="Tahoma"/>
          <w:b/>
          <w:szCs w:val="22"/>
          <w:lang w:eastAsia="en-US"/>
        </w:rPr>
        <w:t>му</w:t>
      </w:r>
      <w:r w:rsidRPr="00AE78F1">
        <w:rPr>
          <w:rFonts w:eastAsia="Calibri" w:cs="Tahoma"/>
          <w:b/>
          <w:szCs w:val="22"/>
          <w:lang w:eastAsia="en-US"/>
        </w:rPr>
        <w:t xml:space="preserve"> </w:t>
      </w:r>
      <w:r w:rsidR="00181FD7" w:rsidRPr="00AE78F1">
        <w:rPr>
          <w:rFonts w:eastAsia="Calibri" w:cs="Tahoma"/>
          <w:b/>
          <w:szCs w:val="22"/>
          <w:lang w:eastAsia="en-US"/>
        </w:rPr>
        <w:t>Руководству</w:t>
      </w:r>
    </w:p>
    <w:p w:rsidR="00A26AE9" w:rsidRPr="00AE78F1" w:rsidRDefault="00A26AE9" w:rsidP="00A26AE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A26AE9" w:rsidRPr="00AE78F1" w:rsidRDefault="00A26AE9" w:rsidP="00A26AE9">
      <w:pPr>
        <w:spacing w:line="240" w:lineRule="auto"/>
        <w:ind w:firstLine="0"/>
        <w:rPr>
          <w:rFonts w:eastAsia="Calibri" w:cs="Tahoma"/>
          <w:szCs w:val="22"/>
          <w:lang w:eastAsia="en-US"/>
        </w:rPr>
      </w:pPr>
    </w:p>
    <w:p w:rsidR="009542BB" w:rsidRPr="00AE78F1" w:rsidRDefault="009542BB" w:rsidP="009542BB">
      <w:pPr>
        <w:numPr>
          <w:ilvl w:val="0"/>
          <w:numId w:val="29"/>
        </w:numPr>
        <w:tabs>
          <w:tab w:val="left" w:pos="426"/>
        </w:tabs>
        <w:ind w:left="0" w:firstLine="0"/>
        <w:rPr>
          <w:rFonts w:eastAsia="Calibri" w:cs="Tahoma"/>
          <w:szCs w:val="22"/>
        </w:rPr>
      </w:pPr>
      <w:r w:rsidRPr="00AE78F1">
        <w:rPr>
          <w:rFonts w:eastAsia="Calibri" w:cs="Tahoma"/>
          <w:szCs w:val="22"/>
        </w:rPr>
        <w:t>ЗАО «Оренбургнефтеотдача».</w:t>
      </w:r>
    </w:p>
    <w:p w:rsidR="009542BB" w:rsidRPr="00AE78F1" w:rsidRDefault="009542BB" w:rsidP="009542BB">
      <w:pPr>
        <w:numPr>
          <w:ilvl w:val="0"/>
          <w:numId w:val="29"/>
        </w:numPr>
        <w:tabs>
          <w:tab w:val="left" w:pos="426"/>
        </w:tabs>
        <w:ind w:left="0" w:firstLine="0"/>
        <w:rPr>
          <w:rFonts w:eastAsia="Calibri" w:cs="Tahoma"/>
          <w:szCs w:val="22"/>
        </w:rPr>
      </w:pPr>
      <w:r w:rsidRPr="00AE78F1">
        <w:rPr>
          <w:rFonts w:eastAsia="Calibri" w:cs="Tahoma"/>
          <w:szCs w:val="22"/>
        </w:rPr>
        <w:t>ООО «Ульяновскнефтегаз».</w:t>
      </w:r>
    </w:p>
    <w:p w:rsidR="009542BB" w:rsidRDefault="009542BB" w:rsidP="009542BB">
      <w:pPr>
        <w:numPr>
          <w:ilvl w:val="0"/>
          <w:numId w:val="29"/>
        </w:numPr>
        <w:tabs>
          <w:tab w:val="left" w:pos="426"/>
        </w:tabs>
        <w:ind w:left="0" w:firstLine="0"/>
        <w:rPr>
          <w:rFonts w:eastAsia="Calibri" w:cs="Tahoma"/>
          <w:szCs w:val="22"/>
        </w:rPr>
      </w:pPr>
      <w:r w:rsidRPr="00AE78F1">
        <w:rPr>
          <w:rFonts w:eastAsia="Calibri" w:cs="Tahoma"/>
          <w:szCs w:val="22"/>
        </w:rPr>
        <w:t>ЗАО «Арктическая Нефтяная Компания».</w:t>
      </w:r>
    </w:p>
    <w:p w:rsidR="009542BB" w:rsidRPr="00D21304" w:rsidRDefault="009542BB" w:rsidP="009542BB">
      <w:pPr>
        <w:numPr>
          <w:ilvl w:val="0"/>
          <w:numId w:val="29"/>
        </w:numPr>
        <w:tabs>
          <w:tab w:val="left" w:pos="426"/>
        </w:tabs>
        <w:ind w:left="0" w:firstLine="0"/>
        <w:rPr>
          <w:rFonts w:eastAsia="Calibri" w:cs="Tahoma"/>
          <w:szCs w:val="22"/>
        </w:rPr>
      </w:pPr>
      <w:r w:rsidRPr="00D21304">
        <w:rPr>
          <w:rFonts w:eastAsia="Calibri" w:cs="Tahoma"/>
          <w:szCs w:val="22"/>
        </w:rPr>
        <w:t>ООО «Зарубежнефть-добыча Самара.</w:t>
      </w:r>
    </w:p>
    <w:p w:rsidR="009542BB" w:rsidRPr="00D21304" w:rsidRDefault="009542BB" w:rsidP="009542BB">
      <w:pPr>
        <w:numPr>
          <w:ilvl w:val="0"/>
          <w:numId w:val="29"/>
        </w:numPr>
        <w:tabs>
          <w:tab w:val="left" w:pos="426"/>
        </w:tabs>
        <w:ind w:left="0" w:firstLine="0"/>
        <w:rPr>
          <w:rFonts w:eastAsia="Calibri" w:cs="Tahoma"/>
          <w:szCs w:val="22"/>
        </w:rPr>
      </w:pPr>
      <w:r w:rsidRPr="00D21304">
        <w:rPr>
          <w:rFonts w:eastAsia="Calibri" w:cs="Tahoma"/>
          <w:szCs w:val="22"/>
        </w:rPr>
        <w:t>ОАО «РМНТК «Нефтеотдача».</w:t>
      </w:r>
    </w:p>
    <w:p w:rsidR="00A26AE9" w:rsidRPr="009542BB" w:rsidRDefault="009542BB" w:rsidP="009542BB">
      <w:pPr>
        <w:numPr>
          <w:ilvl w:val="0"/>
          <w:numId w:val="29"/>
        </w:numPr>
        <w:tabs>
          <w:tab w:val="left" w:pos="426"/>
        </w:tabs>
        <w:ind w:left="0" w:firstLine="0"/>
        <w:rPr>
          <w:rFonts w:eastAsia="Calibri" w:cs="Tahoma"/>
          <w:szCs w:val="22"/>
        </w:rPr>
      </w:pPr>
      <w:r w:rsidRPr="00D21304">
        <w:rPr>
          <w:rFonts w:eastAsia="Calibri" w:cs="Tahoma"/>
          <w:szCs w:val="22"/>
        </w:rPr>
        <w:t>ООО «Зарубежнефтестроймонтаж».</w:t>
      </w:r>
    </w:p>
    <w:sectPr w:rsidR="00A26AE9" w:rsidRPr="009542BB" w:rsidSect="00DA28A7">
      <w:type w:val="nextColumn"/>
      <w:pgSz w:w="11906" w:h="16838" w:code="9"/>
      <w:pgMar w:top="1134" w:right="851" w:bottom="1134" w:left="1418" w:header="510" w:footer="51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723D" w:rsidRDefault="000B723D">
      <w:r>
        <w:separator/>
      </w:r>
    </w:p>
  </w:endnote>
  <w:endnote w:type="continuationSeparator" w:id="0">
    <w:p w:rsidR="000B723D" w:rsidRDefault="000B72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Europe">
    <w:altName w:val="Times New Roman"/>
    <w:charset w:val="CC"/>
    <w:family w:val="auto"/>
    <w:pitch w:val="variable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734B" w:rsidRPr="00E40178" w:rsidRDefault="00DC65D8" w:rsidP="009F7B14">
    <w:pPr>
      <w:pStyle w:val="af2"/>
      <w:tabs>
        <w:tab w:val="clear" w:pos="4677"/>
        <w:tab w:val="clear" w:pos="9355"/>
      </w:tabs>
      <w:spacing w:line="240" w:lineRule="auto"/>
      <w:ind w:firstLine="0"/>
      <w:jc w:val="left"/>
      <w:rPr>
        <w:rFonts w:eastAsia="Calibri" w:cs="Tahoma"/>
        <w:sz w:val="14"/>
        <w:szCs w:val="14"/>
        <w:lang w:eastAsia="en-US"/>
      </w:rPr>
    </w:pPr>
    <w:r>
      <w:rPr>
        <w:rFonts w:eastAsia="Calibri" w:cs="Tahoma"/>
        <w:sz w:val="14"/>
        <w:szCs w:val="14"/>
        <w:lang w:eastAsia="en-US"/>
      </w:rPr>
      <w:pict>
        <v:rect id="_x0000_i1026" style="width:0;height:1.5pt" o:hralign="center" o:hrstd="t" o:hr="t" fillcolor="#a0a0a0" stroked="f"/>
      </w:pict>
    </w:r>
  </w:p>
  <w:p w:rsidR="00C7734B" w:rsidRPr="003438DE" w:rsidRDefault="00C7734B" w:rsidP="003438DE">
    <w:pPr>
      <w:pStyle w:val="af2"/>
      <w:spacing w:line="240" w:lineRule="auto"/>
      <w:ind w:firstLine="0"/>
      <w:jc w:val="left"/>
      <w:rPr>
        <w:rFonts w:eastAsia="Calibri" w:cs="Tahoma"/>
        <w:sz w:val="14"/>
        <w:szCs w:val="14"/>
        <w:lang w:eastAsia="en-US"/>
      </w:rPr>
    </w:pPr>
    <w:r w:rsidRPr="00E40178">
      <w:rPr>
        <w:rFonts w:eastAsia="Calibri" w:cs="Tahoma"/>
        <w:sz w:val="14"/>
        <w:szCs w:val="14"/>
        <w:lang w:eastAsia="en-US"/>
      </w:rPr>
      <w:t>Методическое руководство по оформлению производственных объектов</w:t>
    </w:r>
    <w:r>
      <w:rPr>
        <w:rFonts w:eastAsia="Calibri" w:cs="Tahoma"/>
        <w:sz w:val="14"/>
        <w:szCs w:val="14"/>
        <w:lang w:eastAsia="en-US"/>
      </w:rPr>
      <w:t xml:space="preserve"> </w:t>
    </w:r>
    <w:r w:rsidRPr="003438DE">
      <w:rPr>
        <w:rFonts w:eastAsia="Calibri" w:cs="Tahoma"/>
        <w:sz w:val="14"/>
        <w:szCs w:val="14"/>
        <w:lang w:eastAsia="en-US"/>
      </w:rPr>
      <w:t xml:space="preserve">в дочерних обществах </w:t>
    </w:r>
  </w:p>
  <w:p w:rsidR="00C7734B" w:rsidRPr="00E40178" w:rsidRDefault="00C7734B" w:rsidP="003438DE">
    <w:pPr>
      <w:pStyle w:val="af2"/>
      <w:tabs>
        <w:tab w:val="clear" w:pos="4677"/>
        <w:tab w:val="clear" w:pos="9355"/>
      </w:tabs>
      <w:spacing w:line="240" w:lineRule="auto"/>
      <w:ind w:firstLine="0"/>
      <w:jc w:val="left"/>
      <w:rPr>
        <w:rFonts w:eastAsia="Calibri" w:cs="Tahoma"/>
        <w:sz w:val="14"/>
        <w:szCs w:val="14"/>
        <w:lang w:eastAsia="en-US"/>
      </w:rPr>
    </w:pPr>
    <w:r w:rsidRPr="003438DE">
      <w:rPr>
        <w:rFonts w:eastAsia="Calibri" w:cs="Tahoma"/>
        <w:sz w:val="14"/>
        <w:szCs w:val="14"/>
        <w:lang w:eastAsia="en-US"/>
      </w:rPr>
      <w:t>АО «Зарубежнефть»</w:t>
    </w:r>
  </w:p>
  <w:p w:rsidR="00C7734B" w:rsidRPr="00E40178" w:rsidRDefault="00C7734B" w:rsidP="009F7B14">
    <w:pPr>
      <w:pStyle w:val="af2"/>
      <w:tabs>
        <w:tab w:val="clear" w:pos="4677"/>
        <w:tab w:val="clear" w:pos="9355"/>
      </w:tabs>
      <w:spacing w:line="240" w:lineRule="auto"/>
      <w:ind w:firstLine="0"/>
      <w:jc w:val="left"/>
      <w:rPr>
        <w:rFonts w:eastAsia="Calibri" w:cs="Tahoma"/>
        <w:sz w:val="14"/>
        <w:szCs w:val="14"/>
        <w:lang w:eastAsia="en-US"/>
      </w:rPr>
    </w:pPr>
    <w:r w:rsidRPr="00E40178">
      <w:rPr>
        <w:rFonts w:eastAsia="Calibri" w:cs="Tahoma"/>
        <w:sz w:val="14"/>
        <w:szCs w:val="14"/>
        <w:lang w:eastAsia="en-US"/>
      </w:rPr>
      <w:t>Управление добычи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723D" w:rsidRDefault="000B723D">
      <w:r>
        <w:separator/>
      </w:r>
    </w:p>
  </w:footnote>
  <w:footnote w:type="continuationSeparator" w:id="0">
    <w:p w:rsidR="000B723D" w:rsidRDefault="000B72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eastAsia="Calibri" w:cs="Tahoma"/>
        <w:noProof/>
        <w:sz w:val="20"/>
        <w:szCs w:val="20"/>
        <w:lang w:eastAsia="en-US"/>
      </w:rPr>
      <w:id w:val="-1946139498"/>
      <w:docPartObj>
        <w:docPartGallery w:val="Page Numbers (Top of Page)"/>
        <w:docPartUnique/>
      </w:docPartObj>
    </w:sdtPr>
    <w:sdtEndPr/>
    <w:sdtContent>
      <w:p w:rsidR="00C7734B" w:rsidRPr="00E40178" w:rsidRDefault="00C7734B" w:rsidP="009F7B14">
        <w:pPr>
          <w:pStyle w:val="afffffb"/>
          <w:tabs>
            <w:tab w:val="clear" w:pos="4677"/>
            <w:tab w:val="clear" w:pos="9355"/>
          </w:tabs>
          <w:spacing w:line="240" w:lineRule="auto"/>
          <w:ind w:firstLine="0"/>
          <w:jc w:val="center"/>
          <w:rPr>
            <w:rFonts w:eastAsia="Calibri" w:cs="Tahoma"/>
            <w:noProof/>
            <w:sz w:val="20"/>
            <w:szCs w:val="20"/>
            <w:lang w:eastAsia="en-US"/>
          </w:rPr>
        </w:pPr>
        <w:r w:rsidRPr="00E40178">
          <w:rPr>
            <w:rFonts w:eastAsia="Calibri" w:cs="Tahoma"/>
            <w:noProof/>
            <w:sz w:val="20"/>
            <w:szCs w:val="20"/>
            <w:lang w:eastAsia="en-US"/>
          </w:rPr>
          <w:fldChar w:fldCharType="begin"/>
        </w:r>
        <w:r w:rsidRPr="00E40178">
          <w:rPr>
            <w:rFonts w:eastAsia="Calibri" w:cs="Tahoma"/>
            <w:noProof/>
            <w:sz w:val="20"/>
            <w:szCs w:val="20"/>
            <w:lang w:eastAsia="en-US"/>
          </w:rPr>
          <w:instrText>PAGE   \* MERGEFORMAT</w:instrText>
        </w:r>
        <w:r w:rsidRPr="00E40178">
          <w:rPr>
            <w:rFonts w:eastAsia="Calibri" w:cs="Tahoma"/>
            <w:noProof/>
            <w:sz w:val="20"/>
            <w:szCs w:val="20"/>
            <w:lang w:eastAsia="en-US"/>
          </w:rPr>
          <w:fldChar w:fldCharType="separate"/>
        </w:r>
        <w:r w:rsidR="00DC65D8">
          <w:rPr>
            <w:rFonts w:eastAsia="Calibri" w:cs="Tahoma"/>
            <w:noProof/>
            <w:sz w:val="20"/>
            <w:szCs w:val="20"/>
            <w:lang w:eastAsia="en-US"/>
          </w:rPr>
          <w:t>4</w:t>
        </w:r>
        <w:r w:rsidRPr="00E40178">
          <w:rPr>
            <w:rFonts w:eastAsia="Calibri" w:cs="Tahoma"/>
            <w:noProof/>
            <w:sz w:val="20"/>
            <w:szCs w:val="20"/>
            <w:lang w:eastAsia="en-US"/>
          </w:rPr>
          <w:fldChar w:fldCharType="end"/>
        </w:r>
      </w:p>
    </w:sdtContent>
  </w:sdt>
  <w:p w:rsidR="00C7734B" w:rsidRPr="00E40178" w:rsidRDefault="00C7734B">
    <w:pPr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8.85pt;height:8.85pt" o:bullet="t">
        <v:imagedata r:id="rId1" o:title="BD10337_"/>
      </v:shape>
    </w:pict>
  </w:numPicBullet>
  <w:abstractNum w:abstractNumId="0" w15:restartNumberingAfterBreak="0">
    <w:nsid w:val="FFFFFF7C"/>
    <w:multiLevelType w:val="singleLevel"/>
    <w:tmpl w:val="D35279F8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B22D4E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F7E1914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F90A92A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6362270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350083E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F2011E0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ABE3A26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A62B7CA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95E227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CB263B"/>
    <w:multiLevelType w:val="multilevel"/>
    <w:tmpl w:val="64AA5198"/>
    <w:styleLink w:val="6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1787CE1"/>
    <w:multiLevelType w:val="hybridMultilevel"/>
    <w:tmpl w:val="B5064500"/>
    <w:lvl w:ilvl="0" w:tplc="81808416">
      <w:start w:val="1"/>
      <w:numFmt w:val="decimal"/>
      <w:lvlText w:val="6.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6441BC4"/>
    <w:multiLevelType w:val="hybridMultilevel"/>
    <w:tmpl w:val="CE02B4FC"/>
    <w:lvl w:ilvl="0" w:tplc="BD26E71C">
      <w:start w:val="1"/>
      <w:numFmt w:val="decimal"/>
      <w:pStyle w:val="a1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0B8D5CDC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 w15:restartNumberingAfterBreak="0">
    <w:nsid w:val="0DB21DA6"/>
    <w:multiLevelType w:val="hybridMultilevel"/>
    <w:tmpl w:val="6F9AE006"/>
    <w:lvl w:ilvl="0" w:tplc="C8C49322">
      <w:start w:val="1"/>
      <w:numFmt w:val="decimal"/>
      <w:pStyle w:val="1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EA44DD0A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6024AFFA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B05E8D54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720A5CAE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DBF6EF7A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D82EDB5E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3E0A67A4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547CB32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5" w15:restartNumberingAfterBreak="0">
    <w:nsid w:val="20EF32BF"/>
    <w:multiLevelType w:val="multilevel"/>
    <w:tmpl w:val="2F505D7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3D009F8"/>
    <w:multiLevelType w:val="multilevel"/>
    <w:tmpl w:val="14EC0550"/>
    <w:styleLink w:val="10"/>
    <w:lvl w:ilvl="0">
      <w:start w:val="1"/>
      <w:numFmt w:val="upperRoman"/>
      <w:lvlText w:val="%1"/>
      <w:lvlJc w:val="left"/>
      <w:pPr>
        <w:ind w:left="360" w:hanging="360"/>
      </w:pPr>
      <w:rPr>
        <w:rFonts w:ascii="Tahoma" w:hAnsi="Tahoma" w:hint="default"/>
        <w:b/>
        <w:sz w:val="22"/>
      </w:rPr>
    </w:lvl>
    <w:lvl w:ilvl="1">
      <w:start w:val="1"/>
      <w:numFmt w:val="decimal"/>
      <w:isLgl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 w15:restartNumberingAfterBreak="0">
    <w:nsid w:val="2FA46A3C"/>
    <w:multiLevelType w:val="multilevel"/>
    <w:tmpl w:val="FD04333C"/>
    <w:styleLink w:val="41"/>
    <w:lvl w:ilvl="0">
      <w:start w:val="1"/>
      <w:numFmt w:val="upperRoman"/>
      <w:lvlText w:val="%1."/>
      <w:lvlJc w:val="righ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18" w15:restartNumberingAfterBreak="0">
    <w:nsid w:val="36F06286"/>
    <w:multiLevelType w:val="hybridMultilevel"/>
    <w:tmpl w:val="D7A43868"/>
    <w:lvl w:ilvl="0" w:tplc="72BC1EA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4E0968"/>
    <w:multiLevelType w:val="hybridMultilevel"/>
    <w:tmpl w:val="BBBA70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1D536F"/>
    <w:multiLevelType w:val="multilevel"/>
    <w:tmpl w:val="604A7F2A"/>
    <w:lvl w:ilvl="0">
      <w:start w:val="1"/>
      <w:numFmt w:val="upperRoman"/>
      <w:pStyle w:val="a2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a3"/>
      <w:isLgl/>
      <w:lvlText w:val="%1.%2."/>
      <w:lvlJc w:val="left"/>
      <w:pPr>
        <w:ind w:left="792" w:hanging="432"/>
      </w:pPr>
      <w:rPr>
        <w:rFonts w:hint="default"/>
        <w:i w:val="0"/>
      </w:rPr>
    </w:lvl>
    <w:lvl w:ilvl="2">
      <w:start w:val="1"/>
      <w:numFmt w:val="decimal"/>
      <w:pStyle w:val="31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42"/>
      <w:isLgl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3E601B78"/>
    <w:multiLevelType w:val="multilevel"/>
    <w:tmpl w:val="04190023"/>
    <w:styleLink w:val="a4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2" w15:restartNumberingAfterBreak="0">
    <w:nsid w:val="43F71447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3" w15:restartNumberingAfterBreak="0">
    <w:nsid w:val="4B5E1541"/>
    <w:multiLevelType w:val="multilevel"/>
    <w:tmpl w:val="E8B89010"/>
    <w:styleLink w:val="7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8" w:hanging="35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357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99" w:hanging="357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56" w:hanging="357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3" w:hanging="357"/>
      </w:pPr>
      <w:rPr>
        <w:rFonts w:hint="default"/>
      </w:rPr>
    </w:lvl>
  </w:abstractNum>
  <w:abstractNum w:abstractNumId="24" w15:restartNumberingAfterBreak="0">
    <w:nsid w:val="4CEB186E"/>
    <w:multiLevelType w:val="multilevel"/>
    <w:tmpl w:val="91BE9826"/>
    <w:lvl w:ilvl="0">
      <w:start w:val="1"/>
      <w:numFmt w:val="upperRoman"/>
      <w:pStyle w:val="S1"/>
      <w:lvlText w:val="%1."/>
      <w:lvlJc w:val="right"/>
      <w:pPr>
        <w:ind w:left="1069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a5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pStyle w:val="43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1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0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0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25" w15:restartNumberingAfterBreak="0">
    <w:nsid w:val="50F46463"/>
    <w:multiLevelType w:val="hybridMultilevel"/>
    <w:tmpl w:val="80E684E2"/>
    <w:lvl w:ilvl="0" w:tplc="52A88934">
      <w:start w:val="1"/>
      <w:numFmt w:val="decimal"/>
      <w:pStyle w:val="90"/>
      <w:suff w:val="nothing"/>
      <w:lvlText w:val="Приложение № %1"/>
      <w:lvlJc w:val="left"/>
      <w:pPr>
        <w:ind w:left="759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04485A"/>
    <w:multiLevelType w:val="hybridMultilevel"/>
    <w:tmpl w:val="FD402C40"/>
    <w:lvl w:ilvl="0" w:tplc="3A588D30">
      <w:start w:val="1"/>
      <w:numFmt w:val="decimal"/>
      <w:lvlText w:val="5.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0B83BAD"/>
    <w:multiLevelType w:val="hybridMultilevel"/>
    <w:tmpl w:val="05A84A3C"/>
    <w:lvl w:ilvl="0" w:tplc="C778C79A">
      <w:start w:val="1"/>
      <w:numFmt w:val="bullet"/>
      <w:lvlText w:val=""/>
      <w:lvlJc w:val="left"/>
      <w:pPr>
        <w:tabs>
          <w:tab w:val="num" w:pos="1191"/>
        </w:tabs>
        <w:ind w:left="1191" w:hanging="340"/>
      </w:pPr>
      <w:rPr>
        <w:rFonts w:ascii="Symbol" w:hAnsi="Symbol" w:hint="default"/>
      </w:rPr>
    </w:lvl>
    <w:lvl w:ilvl="1" w:tplc="127457D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7A407FE">
      <w:start w:val="1"/>
      <w:numFmt w:val="bullet"/>
      <w:pStyle w:val="P3TimesNewRoman1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61EA0A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F3A3C2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C6090E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1058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1A177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57AFAE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546C60"/>
    <w:multiLevelType w:val="hybridMultilevel"/>
    <w:tmpl w:val="BE00B3C8"/>
    <w:lvl w:ilvl="0" w:tplc="72BC1EA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6334D1"/>
    <w:multiLevelType w:val="hybridMultilevel"/>
    <w:tmpl w:val="6E40E8A8"/>
    <w:lvl w:ilvl="0" w:tplc="3B4E6800">
      <w:start w:val="1"/>
      <w:numFmt w:val="bullet"/>
      <w:pStyle w:val="a6"/>
      <w:lvlText w:val=""/>
      <w:lvlJc w:val="left"/>
      <w:pPr>
        <w:tabs>
          <w:tab w:val="num" w:pos="1214"/>
        </w:tabs>
        <w:ind w:left="1214" w:hanging="363"/>
      </w:pPr>
      <w:rPr>
        <w:rFonts w:ascii="Symbol" w:hAnsi="Symbol" w:hint="default"/>
        <w:b w:val="0"/>
        <w:i w:val="0"/>
        <w:color w:val="auto"/>
        <w:sz w:val="24"/>
      </w:rPr>
    </w:lvl>
    <w:lvl w:ilvl="1" w:tplc="271A99EA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5D02769"/>
    <w:multiLevelType w:val="hybridMultilevel"/>
    <w:tmpl w:val="2B70AD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821BE7"/>
    <w:multiLevelType w:val="multilevel"/>
    <w:tmpl w:val="28EEAE00"/>
    <w:styleLink w:val="80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79D41646"/>
    <w:multiLevelType w:val="multilevel"/>
    <w:tmpl w:val="3D82F37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3" w15:restartNumberingAfterBreak="0">
    <w:nsid w:val="7B413B7E"/>
    <w:multiLevelType w:val="hybridMultilevel"/>
    <w:tmpl w:val="52E45DA6"/>
    <w:lvl w:ilvl="0" w:tplc="33325388">
      <w:start w:val="1"/>
      <w:numFmt w:val="decimal"/>
      <w:pStyle w:val="0"/>
      <w:lvlText w:val="7.%1."/>
      <w:lvlJc w:val="left"/>
      <w:pPr>
        <w:tabs>
          <w:tab w:val="num" w:pos="747"/>
        </w:tabs>
        <w:ind w:left="407" w:hanging="47"/>
      </w:pPr>
      <w:rPr>
        <w:rFonts w:hint="default"/>
        <w:b w:val="0"/>
        <w:sz w:val="24"/>
        <w:szCs w:val="24"/>
      </w:rPr>
    </w:lvl>
    <w:lvl w:ilvl="1" w:tplc="E7902BE6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sz w:val="24"/>
        <w:szCs w:val="24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7C1B7C9B"/>
    <w:multiLevelType w:val="hybridMultilevel"/>
    <w:tmpl w:val="BBBA70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E20640D"/>
    <w:multiLevelType w:val="hybridMultilevel"/>
    <w:tmpl w:val="A4003450"/>
    <w:lvl w:ilvl="0" w:tplc="2A960746">
      <w:start w:val="1"/>
      <w:numFmt w:val="decimal"/>
      <w:pStyle w:val="21"/>
      <w:lvlText w:val="%1."/>
      <w:lvlJc w:val="left"/>
      <w:pPr>
        <w:ind w:left="7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2" w:hanging="360"/>
      </w:pPr>
    </w:lvl>
    <w:lvl w:ilvl="2" w:tplc="0419001B" w:tentative="1">
      <w:start w:val="1"/>
      <w:numFmt w:val="lowerRoman"/>
      <w:lvlText w:val="%3."/>
      <w:lvlJc w:val="right"/>
      <w:pPr>
        <w:ind w:left="2232" w:hanging="180"/>
      </w:pPr>
    </w:lvl>
    <w:lvl w:ilvl="3" w:tplc="0419000F" w:tentative="1">
      <w:start w:val="1"/>
      <w:numFmt w:val="decimal"/>
      <w:lvlText w:val="%4."/>
      <w:lvlJc w:val="left"/>
      <w:pPr>
        <w:ind w:left="2952" w:hanging="360"/>
      </w:pPr>
    </w:lvl>
    <w:lvl w:ilvl="4" w:tplc="04190019" w:tentative="1">
      <w:start w:val="1"/>
      <w:numFmt w:val="lowerLetter"/>
      <w:lvlText w:val="%5."/>
      <w:lvlJc w:val="left"/>
      <w:pPr>
        <w:ind w:left="3672" w:hanging="360"/>
      </w:pPr>
    </w:lvl>
    <w:lvl w:ilvl="5" w:tplc="0419001B" w:tentative="1">
      <w:start w:val="1"/>
      <w:numFmt w:val="lowerRoman"/>
      <w:lvlText w:val="%6."/>
      <w:lvlJc w:val="right"/>
      <w:pPr>
        <w:ind w:left="4392" w:hanging="180"/>
      </w:pPr>
    </w:lvl>
    <w:lvl w:ilvl="6" w:tplc="0419000F" w:tentative="1">
      <w:start w:val="1"/>
      <w:numFmt w:val="decimal"/>
      <w:lvlText w:val="%7."/>
      <w:lvlJc w:val="left"/>
      <w:pPr>
        <w:ind w:left="5112" w:hanging="360"/>
      </w:pPr>
    </w:lvl>
    <w:lvl w:ilvl="7" w:tplc="04190019" w:tentative="1">
      <w:start w:val="1"/>
      <w:numFmt w:val="lowerLetter"/>
      <w:lvlText w:val="%8."/>
      <w:lvlJc w:val="left"/>
      <w:pPr>
        <w:ind w:left="5832" w:hanging="360"/>
      </w:pPr>
    </w:lvl>
    <w:lvl w:ilvl="8" w:tplc="041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6" w15:restartNumberingAfterBreak="0">
    <w:nsid w:val="7EF0240C"/>
    <w:multiLevelType w:val="multilevel"/>
    <w:tmpl w:val="48206E2C"/>
    <w:styleLink w:val="52"/>
    <w:lvl w:ilvl="0">
      <w:start w:val="1"/>
      <w:numFmt w:val="upperRoman"/>
      <w:lvlText w:val="%1."/>
      <w:lvlJc w:val="righ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num w:numId="1">
    <w:abstractNumId w:val="27"/>
  </w:num>
  <w:num w:numId="2">
    <w:abstractNumId w:val="14"/>
  </w:num>
  <w:num w:numId="3">
    <w:abstractNumId w:val="33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22"/>
  </w:num>
  <w:num w:numId="15">
    <w:abstractNumId w:val="13"/>
  </w:num>
  <w:num w:numId="16">
    <w:abstractNumId w:val="21"/>
  </w:num>
  <w:num w:numId="17">
    <w:abstractNumId w:val="24"/>
  </w:num>
  <w:num w:numId="18">
    <w:abstractNumId w:val="35"/>
  </w:num>
  <w:num w:numId="19">
    <w:abstractNumId w:val="32"/>
  </w:num>
  <w:num w:numId="20">
    <w:abstractNumId w:val="12"/>
  </w:num>
  <w:num w:numId="21">
    <w:abstractNumId w:val="29"/>
  </w:num>
  <w:num w:numId="22">
    <w:abstractNumId w:val="17"/>
  </w:num>
  <w:num w:numId="23">
    <w:abstractNumId w:val="36"/>
  </w:num>
  <w:num w:numId="24">
    <w:abstractNumId w:val="16"/>
  </w:num>
  <w:num w:numId="25">
    <w:abstractNumId w:val="10"/>
  </w:num>
  <w:num w:numId="26">
    <w:abstractNumId w:val="23"/>
  </w:num>
  <w:num w:numId="27">
    <w:abstractNumId w:val="31"/>
  </w:num>
  <w:num w:numId="28">
    <w:abstractNumId w:val="20"/>
  </w:num>
  <w:num w:numId="29">
    <w:abstractNumId w:val="34"/>
  </w:num>
  <w:num w:numId="30">
    <w:abstractNumId w:val="25"/>
  </w:num>
  <w:num w:numId="31">
    <w:abstractNumId w:val="25"/>
    <w:lvlOverride w:ilvl="0">
      <w:startOverride w:val="1"/>
    </w:lvlOverride>
  </w:num>
  <w:num w:numId="32">
    <w:abstractNumId w:val="25"/>
  </w:num>
  <w:num w:numId="33">
    <w:abstractNumId w:val="20"/>
  </w:num>
  <w:num w:numId="34">
    <w:abstractNumId w:val="20"/>
  </w:num>
  <w:num w:numId="35">
    <w:abstractNumId w:val="20"/>
  </w:num>
  <w:num w:numId="36">
    <w:abstractNumId w:val="30"/>
  </w:num>
  <w:num w:numId="37">
    <w:abstractNumId w:val="19"/>
  </w:num>
  <w:num w:numId="38">
    <w:abstractNumId w:val="15"/>
  </w:num>
  <w:num w:numId="39">
    <w:abstractNumId w:val="20"/>
  </w:num>
  <w:num w:numId="40">
    <w:abstractNumId w:val="18"/>
  </w:num>
  <w:num w:numId="41">
    <w:abstractNumId w:val="28"/>
  </w:num>
  <w:num w:numId="42">
    <w:abstractNumId w:val="26"/>
  </w:num>
  <w:num w:numId="43">
    <w:abstractNumId w:val="1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attachedTemplate r:id="rId1"/>
  <w:linkStyles/>
  <w:stylePaneFormatFilter w:val="B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1"/>
  <w:stylePaneSortMethod w:val="0000"/>
  <w:doNotTrackFormatting/>
  <w:documentProtection w:edit="readOnly" w:enforcement="0"/>
  <w:defaultTabStop w:val="567"/>
  <w:hyphenationZone w:val="357"/>
  <w:doNotHyphenateCap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45A5"/>
    <w:rsid w:val="000000E2"/>
    <w:rsid w:val="000008DD"/>
    <w:rsid w:val="000015F3"/>
    <w:rsid w:val="00001B20"/>
    <w:rsid w:val="00002092"/>
    <w:rsid w:val="000028C0"/>
    <w:rsid w:val="00002920"/>
    <w:rsid w:val="00002B78"/>
    <w:rsid w:val="00003903"/>
    <w:rsid w:val="0000465E"/>
    <w:rsid w:val="00004B65"/>
    <w:rsid w:val="00006127"/>
    <w:rsid w:val="00006CC0"/>
    <w:rsid w:val="00006FDE"/>
    <w:rsid w:val="00007360"/>
    <w:rsid w:val="00007435"/>
    <w:rsid w:val="000075D2"/>
    <w:rsid w:val="000075F8"/>
    <w:rsid w:val="000077BE"/>
    <w:rsid w:val="00007CCF"/>
    <w:rsid w:val="00007EEB"/>
    <w:rsid w:val="0001005C"/>
    <w:rsid w:val="00010EA3"/>
    <w:rsid w:val="0001128B"/>
    <w:rsid w:val="00011A5A"/>
    <w:rsid w:val="00011AC0"/>
    <w:rsid w:val="00011B82"/>
    <w:rsid w:val="00012089"/>
    <w:rsid w:val="000121D5"/>
    <w:rsid w:val="00012AC8"/>
    <w:rsid w:val="00012B28"/>
    <w:rsid w:val="00013656"/>
    <w:rsid w:val="00013AE4"/>
    <w:rsid w:val="00013BEC"/>
    <w:rsid w:val="00014FA1"/>
    <w:rsid w:val="0001546A"/>
    <w:rsid w:val="00015A21"/>
    <w:rsid w:val="0001610C"/>
    <w:rsid w:val="000167F4"/>
    <w:rsid w:val="00017027"/>
    <w:rsid w:val="00017177"/>
    <w:rsid w:val="00017A2C"/>
    <w:rsid w:val="00020152"/>
    <w:rsid w:val="0002044C"/>
    <w:rsid w:val="00020C77"/>
    <w:rsid w:val="00021302"/>
    <w:rsid w:val="00021CD2"/>
    <w:rsid w:val="00021FE4"/>
    <w:rsid w:val="00022036"/>
    <w:rsid w:val="00022176"/>
    <w:rsid w:val="00022CAE"/>
    <w:rsid w:val="0002324D"/>
    <w:rsid w:val="0002388A"/>
    <w:rsid w:val="00023948"/>
    <w:rsid w:val="00023974"/>
    <w:rsid w:val="000240A9"/>
    <w:rsid w:val="00024376"/>
    <w:rsid w:val="00024B84"/>
    <w:rsid w:val="00025E50"/>
    <w:rsid w:val="00026722"/>
    <w:rsid w:val="00026AAE"/>
    <w:rsid w:val="00026B2F"/>
    <w:rsid w:val="00027168"/>
    <w:rsid w:val="000275D4"/>
    <w:rsid w:val="000279AC"/>
    <w:rsid w:val="00027EA9"/>
    <w:rsid w:val="00030037"/>
    <w:rsid w:val="00030234"/>
    <w:rsid w:val="000303AA"/>
    <w:rsid w:val="000304B3"/>
    <w:rsid w:val="00030655"/>
    <w:rsid w:val="000307BB"/>
    <w:rsid w:val="000308CD"/>
    <w:rsid w:val="00030DB2"/>
    <w:rsid w:val="00030E07"/>
    <w:rsid w:val="00030E83"/>
    <w:rsid w:val="000315C3"/>
    <w:rsid w:val="000317FA"/>
    <w:rsid w:val="0003207A"/>
    <w:rsid w:val="00032A16"/>
    <w:rsid w:val="00032D09"/>
    <w:rsid w:val="00032DB8"/>
    <w:rsid w:val="00032EEA"/>
    <w:rsid w:val="00033018"/>
    <w:rsid w:val="00033D0C"/>
    <w:rsid w:val="00034BA8"/>
    <w:rsid w:val="00034DE9"/>
    <w:rsid w:val="00035272"/>
    <w:rsid w:val="00035280"/>
    <w:rsid w:val="0003537C"/>
    <w:rsid w:val="00035AB6"/>
    <w:rsid w:val="00036451"/>
    <w:rsid w:val="00036655"/>
    <w:rsid w:val="000366CD"/>
    <w:rsid w:val="00036C00"/>
    <w:rsid w:val="00036E4D"/>
    <w:rsid w:val="000374F3"/>
    <w:rsid w:val="00037943"/>
    <w:rsid w:val="00037C8B"/>
    <w:rsid w:val="00037DDC"/>
    <w:rsid w:val="00040625"/>
    <w:rsid w:val="00040AD9"/>
    <w:rsid w:val="00040C16"/>
    <w:rsid w:val="00040DA4"/>
    <w:rsid w:val="0004124B"/>
    <w:rsid w:val="000416B9"/>
    <w:rsid w:val="000419EB"/>
    <w:rsid w:val="0004224A"/>
    <w:rsid w:val="00042801"/>
    <w:rsid w:val="00042CE8"/>
    <w:rsid w:val="00043806"/>
    <w:rsid w:val="000447FE"/>
    <w:rsid w:val="000449FF"/>
    <w:rsid w:val="00044B2D"/>
    <w:rsid w:val="0004537A"/>
    <w:rsid w:val="0004610B"/>
    <w:rsid w:val="00046F57"/>
    <w:rsid w:val="00047565"/>
    <w:rsid w:val="000477B3"/>
    <w:rsid w:val="000518FD"/>
    <w:rsid w:val="00051D9E"/>
    <w:rsid w:val="0005200A"/>
    <w:rsid w:val="000521FB"/>
    <w:rsid w:val="00052AF2"/>
    <w:rsid w:val="00052CAF"/>
    <w:rsid w:val="00053645"/>
    <w:rsid w:val="00054632"/>
    <w:rsid w:val="000549B9"/>
    <w:rsid w:val="00056B42"/>
    <w:rsid w:val="00057198"/>
    <w:rsid w:val="00057780"/>
    <w:rsid w:val="0005785A"/>
    <w:rsid w:val="00057C7D"/>
    <w:rsid w:val="00060038"/>
    <w:rsid w:val="00060201"/>
    <w:rsid w:val="0006112C"/>
    <w:rsid w:val="0006178F"/>
    <w:rsid w:val="00061E5C"/>
    <w:rsid w:val="00062210"/>
    <w:rsid w:val="00062B54"/>
    <w:rsid w:val="00062CF2"/>
    <w:rsid w:val="00063520"/>
    <w:rsid w:val="00063AC2"/>
    <w:rsid w:val="00064D9E"/>
    <w:rsid w:val="00065E36"/>
    <w:rsid w:val="00065E61"/>
    <w:rsid w:val="00065ED7"/>
    <w:rsid w:val="000666FC"/>
    <w:rsid w:val="00066C9E"/>
    <w:rsid w:val="00066DFF"/>
    <w:rsid w:val="000670A7"/>
    <w:rsid w:val="00067152"/>
    <w:rsid w:val="0006798D"/>
    <w:rsid w:val="00067F66"/>
    <w:rsid w:val="00067FDF"/>
    <w:rsid w:val="0007022B"/>
    <w:rsid w:val="00070739"/>
    <w:rsid w:val="00070E30"/>
    <w:rsid w:val="00071ABD"/>
    <w:rsid w:val="00072161"/>
    <w:rsid w:val="00072192"/>
    <w:rsid w:val="000726E6"/>
    <w:rsid w:val="000737C8"/>
    <w:rsid w:val="000748D5"/>
    <w:rsid w:val="00074E10"/>
    <w:rsid w:val="00074FE3"/>
    <w:rsid w:val="00075698"/>
    <w:rsid w:val="0007582F"/>
    <w:rsid w:val="000759DF"/>
    <w:rsid w:val="00075FB3"/>
    <w:rsid w:val="00076312"/>
    <w:rsid w:val="00076811"/>
    <w:rsid w:val="000769CD"/>
    <w:rsid w:val="0007755D"/>
    <w:rsid w:val="000775C7"/>
    <w:rsid w:val="000779E4"/>
    <w:rsid w:val="00077D7C"/>
    <w:rsid w:val="00077F77"/>
    <w:rsid w:val="000804D6"/>
    <w:rsid w:val="00080AF7"/>
    <w:rsid w:val="00080EA2"/>
    <w:rsid w:val="00081440"/>
    <w:rsid w:val="0008150F"/>
    <w:rsid w:val="00081F19"/>
    <w:rsid w:val="000829D3"/>
    <w:rsid w:val="00083E74"/>
    <w:rsid w:val="0008432F"/>
    <w:rsid w:val="00084BD3"/>
    <w:rsid w:val="00084C3D"/>
    <w:rsid w:val="0008548A"/>
    <w:rsid w:val="00085C9C"/>
    <w:rsid w:val="0008695B"/>
    <w:rsid w:val="00086B08"/>
    <w:rsid w:val="00086D0C"/>
    <w:rsid w:val="00086D85"/>
    <w:rsid w:val="00087291"/>
    <w:rsid w:val="000873BD"/>
    <w:rsid w:val="000876C5"/>
    <w:rsid w:val="00087F29"/>
    <w:rsid w:val="0009068F"/>
    <w:rsid w:val="00090917"/>
    <w:rsid w:val="000913ED"/>
    <w:rsid w:val="00092422"/>
    <w:rsid w:val="00092574"/>
    <w:rsid w:val="00092763"/>
    <w:rsid w:val="00093A36"/>
    <w:rsid w:val="00093C8D"/>
    <w:rsid w:val="0009422A"/>
    <w:rsid w:val="000951F2"/>
    <w:rsid w:val="0009583A"/>
    <w:rsid w:val="00095BA2"/>
    <w:rsid w:val="00095F0E"/>
    <w:rsid w:val="0009604C"/>
    <w:rsid w:val="0009656F"/>
    <w:rsid w:val="00096957"/>
    <w:rsid w:val="000971DE"/>
    <w:rsid w:val="000974E8"/>
    <w:rsid w:val="00097F33"/>
    <w:rsid w:val="000A0239"/>
    <w:rsid w:val="000A0A1D"/>
    <w:rsid w:val="000A1A24"/>
    <w:rsid w:val="000A1E0E"/>
    <w:rsid w:val="000A1E80"/>
    <w:rsid w:val="000A1F2A"/>
    <w:rsid w:val="000A2551"/>
    <w:rsid w:val="000A26AA"/>
    <w:rsid w:val="000A3002"/>
    <w:rsid w:val="000A3636"/>
    <w:rsid w:val="000A3A7C"/>
    <w:rsid w:val="000A45FA"/>
    <w:rsid w:val="000A551C"/>
    <w:rsid w:val="000A5F47"/>
    <w:rsid w:val="000A6392"/>
    <w:rsid w:val="000A6662"/>
    <w:rsid w:val="000A6CE5"/>
    <w:rsid w:val="000A72EC"/>
    <w:rsid w:val="000A73AF"/>
    <w:rsid w:val="000A75A9"/>
    <w:rsid w:val="000A75BE"/>
    <w:rsid w:val="000A7C7F"/>
    <w:rsid w:val="000A7F35"/>
    <w:rsid w:val="000B010F"/>
    <w:rsid w:val="000B08ED"/>
    <w:rsid w:val="000B0D95"/>
    <w:rsid w:val="000B0EF2"/>
    <w:rsid w:val="000B0F42"/>
    <w:rsid w:val="000B139F"/>
    <w:rsid w:val="000B13B8"/>
    <w:rsid w:val="000B1EEB"/>
    <w:rsid w:val="000B1FB2"/>
    <w:rsid w:val="000B2018"/>
    <w:rsid w:val="000B3308"/>
    <w:rsid w:val="000B55DF"/>
    <w:rsid w:val="000B5DEA"/>
    <w:rsid w:val="000B6438"/>
    <w:rsid w:val="000B65EE"/>
    <w:rsid w:val="000B667B"/>
    <w:rsid w:val="000B66DB"/>
    <w:rsid w:val="000B6E63"/>
    <w:rsid w:val="000B723D"/>
    <w:rsid w:val="000B73F4"/>
    <w:rsid w:val="000B7D16"/>
    <w:rsid w:val="000C0E35"/>
    <w:rsid w:val="000C0F11"/>
    <w:rsid w:val="000C1AB9"/>
    <w:rsid w:val="000C30CB"/>
    <w:rsid w:val="000C3217"/>
    <w:rsid w:val="000C389B"/>
    <w:rsid w:val="000C3F0F"/>
    <w:rsid w:val="000C3FC5"/>
    <w:rsid w:val="000C4A06"/>
    <w:rsid w:val="000C4EC0"/>
    <w:rsid w:val="000C50E8"/>
    <w:rsid w:val="000C5653"/>
    <w:rsid w:val="000C567C"/>
    <w:rsid w:val="000C5E40"/>
    <w:rsid w:val="000C6246"/>
    <w:rsid w:val="000C6904"/>
    <w:rsid w:val="000C6BAD"/>
    <w:rsid w:val="000C778A"/>
    <w:rsid w:val="000C7947"/>
    <w:rsid w:val="000D009D"/>
    <w:rsid w:val="000D0240"/>
    <w:rsid w:val="000D03D4"/>
    <w:rsid w:val="000D0528"/>
    <w:rsid w:val="000D2C94"/>
    <w:rsid w:val="000D2F6C"/>
    <w:rsid w:val="000D2FAF"/>
    <w:rsid w:val="000D335E"/>
    <w:rsid w:val="000D3A98"/>
    <w:rsid w:val="000D3B12"/>
    <w:rsid w:val="000D3F06"/>
    <w:rsid w:val="000D4832"/>
    <w:rsid w:val="000D48BD"/>
    <w:rsid w:val="000D4F06"/>
    <w:rsid w:val="000D5280"/>
    <w:rsid w:val="000D6388"/>
    <w:rsid w:val="000D6940"/>
    <w:rsid w:val="000D77AC"/>
    <w:rsid w:val="000E037A"/>
    <w:rsid w:val="000E0BF5"/>
    <w:rsid w:val="000E10F8"/>
    <w:rsid w:val="000E1B5D"/>
    <w:rsid w:val="000E1DD5"/>
    <w:rsid w:val="000E2312"/>
    <w:rsid w:val="000E2A37"/>
    <w:rsid w:val="000E336C"/>
    <w:rsid w:val="000E337C"/>
    <w:rsid w:val="000E35AF"/>
    <w:rsid w:val="000E3627"/>
    <w:rsid w:val="000E3882"/>
    <w:rsid w:val="000E3886"/>
    <w:rsid w:val="000E3F18"/>
    <w:rsid w:val="000E4310"/>
    <w:rsid w:val="000E44BC"/>
    <w:rsid w:val="000E467B"/>
    <w:rsid w:val="000E4A14"/>
    <w:rsid w:val="000E4B74"/>
    <w:rsid w:val="000E4D08"/>
    <w:rsid w:val="000E57F5"/>
    <w:rsid w:val="000E6105"/>
    <w:rsid w:val="000E6925"/>
    <w:rsid w:val="000E69D1"/>
    <w:rsid w:val="000E7475"/>
    <w:rsid w:val="000E76D4"/>
    <w:rsid w:val="000F005B"/>
    <w:rsid w:val="000F02CF"/>
    <w:rsid w:val="000F0578"/>
    <w:rsid w:val="000F097A"/>
    <w:rsid w:val="000F0A37"/>
    <w:rsid w:val="000F0EC6"/>
    <w:rsid w:val="000F1473"/>
    <w:rsid w:val="000F1F54"/>
    <w:rsid w:val="000F25F2"/>
    <w:rsid w:val="000F27DB"/>
    <w:rsid w:val="000F2B39"/>
    <w:rsid w:val="000F304E"/>
    <w:rsid w:val="000F3C84"/>
    <w:rsid w:val="000F44E7"/>
    <w:rsid w:val="000F462E"/>
    <w:rsid w:val="000F5E4E"/>
    <w:rsid w:val="000F62C2"/>
    <w:rsid w:val="000F635D"/>
    <w:rsid w:val="000F65CD"/>
    <w:rsid w:val="000F6EDE"/>
    <w:rsid w:val="000F72AE"/>
    <w:rsid w:val="000F72FF"/>
    <w:rsid w:val="000F7968"/>
    <w:rsid w:val="000F79C1"/>
    <w:rsid w:val="000F7B07"/>
    <w:rsid w:val="000F7B0C"/>
    <w:rsid w:val="000F7D54"/>
    <w:rsid w:val="001009B4"/>
    <w:rsid w:val="00100D51"/>
    <w:rsid w:val="00101537"/>
    <w:rsid w:val="001017BB"/>
    <w:rsid w:val="00103252"/>
    <w:rsid w:val="0010325D"/>
    <w:rsid w:val="00103ADB"/>
    <w:rsid w:val="001053A2"/>
    <w:rsid w:val="001054F3"/>
    <w:rsid w:val="00105989"/>
    <w:rsid w:val="00105C3E"/>
    <w:rsid w:val="00105E03"/>
    <w:rsid w:val="001062BE"/>
    <w:rsid w:val="001062E9"/>
    <w:rsid w:val="0010644D"/>
    <w:rsid w:val="00106A23"/>
    <w:rsid w:val="00106CB9"/>
    <w:rsid w:val="00106E77"/>
    <w:rsid w:val="001073A7"/>
    <w:rsid w:val="00107402"/>
    <w:rsid w:val="001079F0"/>
    <w:rsid w:val="001100D5"/>
    <w:rsid w:val="001104B2"/>
    <w:rsid w:val="00110911"/>
    <w:rsid w:val="00110B69"/>
    <w:rsid w:val="00110DC5"/>
    <w:rsid w:val="00111380"/>
    <w:rsid w:val="00111592"/>
    <w:rsid w:val="001122CF"/>
    <w:rsid w:val="00112507"/>
    <w:rsid w:val="00113A71"/>
    <w:rsid w:val="00113C78"/>
    <w:rsid w:val="00114549"/>
    <w:rsid w:val="00114877"/>
    <w:rsid w:val="00115742"/>
    <w:rsid w:val="00115DEB"/>
    <w:rsid w:val="001165A1"/>
    <w:rsid w:val="00116C1E"/>
    <w:rsid w:val="00117344"/>
    <w:rsid w:val="00117BBE"/>
    <w:rsid w:val="00117E17"/>
    <w:rsid w:val="00120B52"/>
    <w:rsid w:val="0012195A"/>
    <w:rsid w:val="0012224B"/>
    <w:rsid w:val="001222F3"/>
    <w:rsid w:val="00122F61"/>
    <w:rsid w:val="00123082"/>
    <w:rsid w:val="001233E6"/>
    <w:rsid w:val="001236F2"/>
    <w:rsid w:val="0012373C"/>
    <w:rsid w:val="00123DC6"/>
    <w:rsid w:val="00124E34"/>
    <w:rsid w:val="0012576F"/>
    <w:rsid w:val="00125C52"/>
    <w:rsid w:val="00125CE0"/>
    <w:rsid w:val="00125CEC"/>
    <w:rsid w:val="00125E54"/>
    <w:rsid w:val="00125F27"/>
    <w:rsid w:val="00126271"/>
    <w:rsid w:val="00126CD2"/>
    <w:rsid w:val="0012788A"/>
    <w:rsid w:val="00127939"/>
    <w:rsid w:val="00127E45"/>
    <w:rsid w:val="00130D98"/>
    <w:rsid w:val="001310D4"/>
    <w:rsid w:val="001312BF"/>
    <w:rsid w:val="001313D5"/>
    <w:rsid w:val="001316B2"/>
    <w:rsid w:val="00131F09"/>
    <w:rsid w:val="001322C0"/>
    <w:rsid w:val="00133C53"/>
    <w:rsid w:val="00133C6C"/>
    <w:rsid w:val="0013499B"/>
    <w:rsid w:val="00134EDC"/>
    <w:rsid w:val="001359CD"/>
    <w:rsid w:val="00135B70"/>
    <w:rsid w:val="00135FBE"/>
    <w:rsid w:val="00136CE7"/>
    <w:rsid w:val="00136ED3"/>
    <w:rsid w:val="00137F25"/>
    <w:rsid w:val="00137F73"/>
    <w:rsid w:val="00140006"/>
    <w:rsid w:val="001401DB"/>
    <w:rsid w:val="00140778"/>
    <w:rsid w:val="00140FDE"/>
    <w:rsid w:val="00141396"/>
    <w:rsid w:val="0014161E"/>
    <w:rsid w:val="00142462"/>
    <w:rsid w:val="00143168"/>
    <w:rsid w:val="00143A13"/>
    <w:rsid w:val="00144CE8"/>
    <w:rsid w:val="00144D13"/>
    <w:rsid w:val="001455D8"/>
    <w:rsid w:val="00145A2A"/>
    <w:rsid w:val="00145B3F"/>
    <w:rsid w:val="00145B88"/>
    <w:rsid w:val="001464A7"/>
    <w:rsid w:val="00146698"/>
    <w:rsid w:val="00146B4E"/>
    <w:rsid w:val="0014739D"/>
    <w:rsid w:val="001479F1"/>
    <w:rsid w:val="00147CD1"/>
    <w:rsid w:val="00147EF2"/>
    <w:rsid w:val="00150360"/>
    <w:rsid w:val="00150600"/>
    <w:rsid w:val="00150849"/>
    <w:rsid w:val="001517AA"/>
    <w:rsid w:val="001517AF"/>
    <w:rsid w:val="00151A9A"/>
    <w:rsid w:val="0015200B"/>
    <w:rsid w:val="00153197"/>
    <w:rsid w:val="001531AB"/>
    <w:rsid w:val="00153243"/>
    <w:rsid w:val="0015393F"/>
    <w:rsid w:val="00153A9E"/>
    <w:rsid w:val="00153EE4"/>
    <w:rsid w:val="00153FE4"/>
    <w:rsid w:val="00154198"/>
    <w:rsid w:val="0015489C"/>
    <w:rsid w:val="001548E5"/>
    <w:rsid w:val="001549CB"/>
    <w:rsid w:val="00154E57"/>
    <w:rsid w:val="00155124"/>
    <w:rsid w:val="00155186"/>
    <w:rsid w:val="00155FB3"/>
    <w:rsid w:val="00157E09"/>
    <w:rsid w:val="00160510"/>
    <w:rsid w:val="0016066E"/>
    <w:rsid w:val="00162130"/>
    <w:rsid w:val="00162478"/>
    <w:rsid w:val="001626D5"/>
    <w:rsid w:val="001636A6"/>
    <w:rsid w:val="00163831"/>
    <w:rsid w:val="00163B71"/>
    <w:rsid w:val="00163C6C"/>
    <w:rsid w:val="00164063"/>
    <w:rsid w:val="00164101"/>
    <w:rsid w:val="001641EF"/>
    <w:rsid w:val="0016429E"/>
    <w:rsid w:val="0016487F"/>
    <w:rsid w:val="00164B25"/>
    <w:rsid w:val="00164E7E"/>
    <w:rsid w:val="0016570E"/>
    <w:rsid w:val="00166929"/>
    <w:rsid w:val="00166AFF"/>
    <w:rsid w:val="00167689"/>
    <w:rsid w:val="00167737"/>
    <w:rsid w:val="001677F2"/>
    <w:rsid w:val="00167890"/>
    <w:rsid w:val="001707BA"/>
    <w:rsid w:val="001711A1"/>
    <w:rsid w:val="00172B61"/>
    <w:rsid w:val="00172E35"/>
    <w:rsid w:val="0017361C"/>
    <w:rsid w:val="00173724"/>
    <w:rsid w:val="0017375C"/>
    <w:rsid w:val="00174495"/>
    <w:rsid w:val="001744CE"/>
    <w:rsid w:val="00174530"/>
    <w:rsid w:val="0017462C"/>
    <w:rsid w:val="00175705"/>
    <w:rsid w:val="00175755"/>
    <w:rsid w:val="001759D9"/>
    <w:rsid w:val="00175D88"/>
    <w:rsid w:val="00176412"/>
    <w:rsid w:val="00176598"/>
    <w:rsid w:val="00176B38"/>
    <w:rsid w:val="001771F9"/>
    <w:rsid w:val="0017744A"/>
    <w:rsid w:val="0017749B"/>
    <w:rsid w:val="00177A57"/>
    <w:rsid w:val="00177ABF"/>
    <w:rsid w:val="00177C0C"/>
    <w:rsid w:val="0018092B"/>
    <w:rsid w:val="001811E2"/>
    <w:rsid w:val="00181666"/>
    <w:rsid w:val="00181E17"/>
    <w:rsid w:val="00181FD7"/>
    <w:rsid w:val="00182380"/>
    <w:rsid w:val="00182CA0"/>
    <w:rsid w:val="00182D2B"/>
    <w:rsid w:val="00182F8C"/>
    <w:rsid w:val="00183058"/>
    <w:rsid w:val="00183674"/>
    <w:rsid w:val="00183A17"/>
    <w:rsid w:val="00183D5F"/>
    <w:rsid w:val="00183D95"/>
    <w:rsid w:val="00185377"/>
    <w:rsid w:val="0018593B"/>
    <w:rsid w:val="00186138"/>
    <w:rsid w:val="00186387"/>
    <w:rsid w:val="001873EE"/>
    <w:rsid w:val="00187741"/>
    <w:rsid w:val="00187C3B"/>
    <w:rsid w:val="0019147C"/>
    <w:rsid w:val="001929F9"/>
    <w:rsid w:val="00193765"/>
    <w:rsid w:val="00193C6D"/>
    <w:rsid w:val="00193DFC"/>
    <w:rsid w:val="00193E85"/>
    <w:rsid w:val="00193E88"/>
    <w:rsid w:val="00193F41"/>
    <w:rsid w:val="001963A6"/>
    <w:rsid w:val="00196BDC"/>
    <w:rsid w:val="00196FD8"/>
    <w:rsid w:val="0019741C"/>
    <w:rsid w:val="00197872"/>
    <w:rsid w:val="00197A8B"/>
    <w:rsid w:val="001A00B5"/>
    <w:rsid w:val="001A0170"/>
    <w:rsid w:val="001A018A"/>
    <w:rsid w:val="001A0D94"/>
    <w:rsid w:val="001A1014"/>
    <w:rsid w:val="001A11BC"/>
    <w:rsid w:val="001A1361"/>
    <w:rsid w:val="001A1880"/>
    <w:rsid w:val="001A1975"/>
    <w:rsid w:val="001A2A56"/>
    <w:rsid w:val="001A2BBC"/>
    <w:rsid w:val="001A345E"/>
    <w:rsid w:val="001A393D"/>
    <w:rsid w:val="001A3942"/>
    <w:rsid w:val="001A3DD1"/>
    <w:rsid w:val="001A4088"/>
    <w:rsid w:val="001A40EF"/>
    <w:rsid w:val="001A43FE"/>
    <w:rsid w:val="001A4640"/>
    <w:rsid w:val="001A4B58"/>
    <w:rsid w:val="001A4D30"/>
    <w:rsid w:val="001A5DB6"/>
    <w:rsid w:val="001A606C"/>
    <w:rsid w:val="001A668F"/>
    <w:rsid w:val="001A71DA"/>
    <w:rsid w:val="001A735F"/>
    <w:rsid w:val="001B01C0"/>
    <w:rsid w:val="001B037C"/>
    <w:rsid w:val="001B097B"/>
    <w:rsid w:val="001B1154"/>
    <w:rsid w:val="001B157C"/>
    <w:rsid w:val="001B1664"/>
    <w:rsid w:val="001B1A1E"/>
    <w:rsid w:val="001B261E"/>
    <w:rsid w:val="001B267F"/>
    <w:rsid w:val="001B2A76"/>
    <w:rsid w:val="001B2B30"/>
    <w:rsid w:val="001B40CA"/>
    <w:rsid w:val="001B4224"/>
    <w:rsid w:val="001B51F7"/>
    <w:rsid w:val="001B52CD"/>
    <w:rsid w:val="001B55F0"/>
    <w:rsid w:val="001B7BC5"/>
    <w:rsid w:val="001B7D11"/>
    <w:rsid w:val="001C013C"/>
    <w:rsid w:val="001C0B8E"/>
    <w:rsid w:val="001C10CD"/>
    <w:rsid w:val="001C1A10"/>
    <w:rsid w:val="001C1AD8"/>
    <w:rsid w:val="001C1D5D"/>
    <w:rsid w:val="001C1F10"/>
    <w:rsid w:val="001C1F68"/>
    <w:rsid w:val="001C1F9D"/>
    <w:rsid w:val="001C218B"/>
    <w:rsid w:val="001C25CE"/>
    <w:rsid w:val="001C2754"/>
    <w:rsid w:val="001C2E2E"/>
    <w:rsid w:val="001C2F4F"/>
    <w:rsid w:val="001C333D"/>
    <w:rsid w:val="001C37C3"/>
    <w:rsid w:val="001C3D28"/>
    <w:rsid w:val="001C4622"/>
    <w:rsid w:val="001C4898"/>
    <w:rsid w:val="001C48BD"/>
    <w:rsid w:val="001C48C0"/>
    <w:rsid w:val="001C496A"/>
    <w:rsid w:val="001C4BE4"/>
    <w:rsid w:val="001C5306"/>
    <w:rsid w:val="001C57E9"/>
    <w:rsid w:val="001C5808"/>
    <w:rsid w:val="001C58A0"/>
    <w:rsid w:val="001C5BF0"/>
    <w:rsid w:val="001C70E4"/>
    <w:rsid w:val="001C740F"/>
    <w:rsid w:val="001C78A1"/>
    <w:rsid w:val="001C799D"/>
    <w:rsid w:val="001D14E0"/>
    <w:rsid w:val="001D1AC8"/>
    <w:rsid w:val="001D1DD9"/>
    <w:rsid w:val="001D2780"/>
    <w:rsid w:val="001D3D09"/>
    <w:rsid w:val="001D4027"/>
    <w:rsid w:val="001D40B3"/>
    <w:rsid w:val="001D4188"/>
    <w:rsid w:val="001D4566"/>
    <w:rsid w:val="001D6058"/>
    <w:rsid w:val="001D60DB"/>
    <w:rsid w:val="001D6448"/>
    <w:rsid w:val="001D6A59"/>
    <w:rsid w:val="001D7875"/>
    <w:rsid w:val="001D7C2D"/>
    <w:rsid w:val="001D7CC9"/>
    <w:rsid w:val="001E00A7"/>
    <w:rsid w:val="001E0276"/>
    <w:rsid w:val="001E06A7"/>
    <w:rsid w:val="001E12B2"/>
    <w:rsid w:val="001E1582"/>
    <w:rsid w:val="001E19EA"/>
    <w:rsid w:val="001E1AD6"/>
    <w:rsid w:val="001E2047"/>
    <w:rsid w:val="001E2BC7"/>
    <w:rsid w:val="001E2FB1"/>
    <w:rsid w:val="001E2FE2"/>
    <w:rsid w:val="001E34EB"/>
    <w:rsid w:val="001E38F5"/>
    <w:rsid w:val="001E41C0"/>
    <w:rsid w:val="001E522B"/>
    <w:rsid w:val="001E5269"/>
    <w:rsid w:val="001E54E5"/>
    <w:rsid w:val="001E5B2A"/>
    <w:rsid w:val="001E5D14"/>
    <w:rsid w:val="001E5DDD"/>
    <w:rsid w:val="001E604B"/>
    <w:rsid w:val="001E6388"/>
    <w:rsid w:val="001E6464"/>
    <w:rsid w:val="001E66BA"/>
    <w:rsid w:val="001E6B78"/>
    <w:rsid w:val="001E6E0A"/>
    <w:rsid w:val="001E7222"/>
    <w:rsid w:val="001E7934"/>
    <w:rsid w:val="001F0A29"/>
    <w:rsid w:val="001F0F31"/>
    <w:rsid w:val="001F11CA"/>
    <w:rsid w:val="001F1846"/>
    <w:rsid w:val="001F194E"/>
    <w:rsid w:val="001F1A94"/>
    <w:rsid w:val="001F2B51"/>
    <w:rsid w:val="001F2B5E"/>
    <w:rsid w:val="001F2BE8"/>
    <w:rsid w:val="001F2C77"/>
    <w:rsid w:val="001F2CE5"/>
    <w:rsid w:val="001F35D3"/>
    <w:rsid w:val="001F381B"/>
    <w:rsid w:val="001F4491"/>
    <w:rsid w:val="001F4EF2"/>
    <w:rsid w:val="001F5444"/>
    <w:rsid w:val="001F605F"/>
    <w:rsid w:val="001F6602"/>
    <w:rsid w:val="001F70F7"/>
    <w:rsid w:val="00201560"/>
    <w:rsid w:val="00201E16"/>
    <w:rsid w:val="002022A7"/>
    <w:rsid w:val="002023A7"/>
    <w:rsid w:val="00202902"/>
    <w:rsid w:val="00202F4A"/>
    <w:rsid w:val="00203A09"/>
    <w:rsid w:val="00203A90"/>
    <w:rsid w:val="00203CF4"/>
    <w:rsid w:val="00203FDC"/>
    <w:rsid w:val="0020453F"/>
    <w:rsid w:val="002051F7"/>
    <w:rsid w:val="00205880"/>
    <w:rsid w:val="002067A9"/>
    <w:rsid w:val="00206BC3"/>
    <w:rsid w:val="00206CC0"/>
    <w:rsid w:val="00206D2E"/>
    <w:rsid w:val="002073F3"/>
    <w:rsid w:val="00211CE3"/>
    <w:rsid w:val="00211E4F"/>
    <w:rsid w:val="00211EEE"/>
    <w:rsid w:val="00212510"/>
    <w:rsid w:val="0021257F"/>
    <w:rsid w:val="00212C0E"/>
    <w:rsid w:val="002134A2"/>
    <w:rsid w:val="00213543"/>
    <w:rsid w:val="002137FA"/>
    <w:rsid w:val="0021413B"/>
    <w:rsid w:val="00214775"/>
    <w:rsid w:val="00215118"/>
    <w:rsid w:val="00215280"/>
    <w:rsid w:val="00215542"/>
    <w:rsid w:val="00215E0D"/>
    <w:rsid w:val="00216264"/>
    <w:rsid w:val="00216555"/>
    <w:rsid w:val="00216A91"/>
    <w:rsid w:val="00217C3F"/>
    <w:rsid w:val="00221184"/>
    <w:rsid w:val="002213AA"/>
    <w:rsid w:val="00221482"/>
    <w:rsid w:val="00221509"/>
    <w:rsid w:val="0022162F"/>
    <w:rsid w:val="002218BB"/>
    <w:rsid w:val="00221955"/>
    <w:rsid w:val="00221A88"/>
    <w:rsid w:val="00221A8A"/>
    <w:rsid w:val="00221AA4"/>
    <w:rsid w:val="00221C64"/>
    <w:rsid w:val="002229E5"/>
    <w:rsid w:val="00222DC9"/>
    <w:rsid w:val="00222E6D"/>
    <w:rsid w:val="00222EE9"/>
    <w:rsid w:val="00223904"/>
    <w:rsid w:val="00223B95"/>
    <w:rsid w:val="00224190"/>
    <w:rsid w:val="0022503F"/>
    <w:rsid w:val="00225062"/>
    <w:rsid w:val="002262E0"/>
    <w:rsid w:val="002268E8"/>
    <w:rsid w:val="00226F7F"/>
    <w:rsid w:val="00226FF4"/>
    <w:rsid w:val="002270CB"/>
    <w:rsid w:val="0023045A"/>
    <w:rsid w:val="0023135D"/>
    <w:rsid w:val="00231F18"/>
    <w:rsid w:val="00231FC9"/>
    <w:rsid w:val="002320F4"/>
    <w:rsid w:val="002320F9"/>
    <w:rsid w:val="0023239B"/>
    <w:rsid w:val="002324EB"/>
    <w:rsid w:val="002331AD"/>
    <w:rsid w:val="002332C3"/>
    <w:rsid w:val="002337B5"/>
    <w:rsid w:val="002337B6"/>
    <w:rsid w:val="002339D2"/>
    <w:rsid w:val="00233B3C"/>
    <w:rsid w:val="00233EA2"/>
    <w:rsid w:val="00234A67"/>
    <w:rsid w:val="00234C59"/>
    <w:rsid w:val="00236655"/>
    <w:rsid w:val="00236DA0"/>
    <w:rsid w:val="00236E65"/>
    <w:rsid w:val="002372E5"/>
    <w:rsid w:val="00237A7C"/>
    <w:rsid w:val="00237C46"/>
    <w:rsid w:val="0024097E"/>
    <w:rsid w:val="00240E61"/>
    <w:rsid w:val="002418DB"/>
    <w:rsid w:val="0024196F"/>
    <w:rsid w:val="002419D2"/>
    <w:rsid w:val="00241A92"/>
    <w:rsid w:val="00241C4A"/>
    <w:rsid w:val="0024227E"/>
    <w:rsid w:val="002428FD"/>
    <w:rsid w:val="002431AF"/>
    <w:rsid w:val="0024330D"/>
    <w:rsid w:val="0024353A"/>
    <w:rsid w:val="00243B09"/>
    <w:rsid w:val="00243BAB"/>
    <w:rsid w:val="00243C9D"/>
    <w:rsid w:val="002444AB"/>
    <w:rsid w:val="00244804"/>
    <w:rsid w:val="00244DEF"/>
    <w:rsid w:val="0024544C"/>
    <w:rsid w:val="0024570C"/>
    <w:rsid w:val="00245B49"/>
    <w:rsid w:val="002462E0"/>
    <w:rsid w:val="00246396"/>
    <w:rsid w:val="00246405"/>
    <w:rsid w:val="00246F58"/>
    <w:rsid w:val="00247A2F"/>
    <w:rsid w:val="00247D34"/>
    <w:rsid w:val="0025010B"/>
    <w:rsid w:val="0025041A"/>
    <w:rsid w:val="00250E78"/>
    <w:rsid w:val="00250E7F"/>
    <w:rsid w:val="00250F56"/>
    <w:rsid w:val="0025108F"/>
    <w:rsid w:val="00251162"/>
    <w:rsid w:val="00251342"/>
    <w:rsid w:val="0025143E"/>
    <w:rsid w:val="00251E5F"/>
    <w:rsid w:val="002520B8"/>
    <w:rsid w:val="00252170"/>
    <w:rsid w:val="002522A6"/>
    <w:rsid w:val="0025238C"/>
    <w:rsid w:val="00252992"/>
    <w:rsid w:val="00252A7F"/>
    <w:rsid w:val="00253AE9"/>
    <w:rsid w:val="00253F52"/>
    <w:rsid w:val="00253F8F"/>
    <w:rsid w:val="00254538"/>
    <w:rsid w:val="00254AF6"/>
    <w:rsid w:val="002557ED"/>
    <w:rsid w:val="002558E9"/>
    <w:rsid w:val="00255C49"/>
    <w:rsid w:val="0025608A"/>
    <w:rsid w:val="0025616F"/>
    <w:rsid w:val="002568AE"/>
    <w:rsid w:val="002568BA"/>
    <w:rsid w:val="00257E37"/>
    <w:rsid w:val="002603BD"/>
    <w:rsid w:val="0026087C"/>
    <w:rsid w:val="00260E9C"/>
    <w:rsid w:val="00261FC7"/>
    <w:rsid w:val="0026225D"/>
    <w:rsid w:val="0026336A"/>
    <w:rsid w:val="002639FB"/>
    <w:rsid w:val="00263DCD"/>
    <w:rsid w:val="00264112"/>
    <w:rsid w:val="00264580"/>
    <w:rsid w:val="00264F00"/>
    <w:rsid w:val="00265068"/>
    <w:rsid w:val="00265480"/>
    <w:rsid w:val="00266B5A"/>
    <w:rsid w:val="00266DFA"/>
    <w:rsid w:val="002672B8"/>
    <w:rsid w:val="002676EE"/>
    <w:rsid w:val="00267993"/>
    <w:rsid w:val="00267C54"/>
    <w:rsid w:val="00267F7A"/>
    <w:rsid w:val="00270765"/>
    <w:rsid w:val="00270C22"/>
    <w:rsid w:val="00271E8E"/>
    <w:rsid w:val="002726E8"/>
    <w:rsid w:val="00273073"/>
    <w:rsid w:val="0027358B"/>
    <w:rsid w:val="002736DD"/>
    <w:rsid w:val="00273DDB"/>
    <w:rsid w:val="00274C87"/>
    <w:rsid w:val="00275540"/>
    <w:rsid w:val="00275AED"/>
    <w:rsid w:val="00275CBB"/>
    <w:rsid w:val="00276083"/>
    <w:rsid w:val="00276787"/>
    <w:rsid w:val="002767EF"/>
    <w:rsid w:val="00276C41"/>
    <w:rsid w:val="00276FA8"/>
    <w:rsid w:val="002774BC"/>
    <w:rsid w:val="00277570"/>
    <w:rsid w:val="00280035"/>
    <w:rsid w:val="00280249"/>
    <w:rsid w:val="00280757"/>
    <w:rsid w:val="00281342"/>
    <w:rsid w:val="00282ECC"/>
    <w:rsid w:val="002833A7"/>
    <w:rsid w:val="00283C18"/>
    <w:rsid w:val="00284014"/>
    <w:rsid w:val="00284792"/>
    <w:rsid w:val="00284F82"/>
    <w:rsid w:val="00285437"/>
    <w:rsid w:val="002855DB"/>
    <w:rsid w:val="0028581B"/>
    <w:rsid w:val="00285EBC"/>
    <w:rsid w:val="00285FA8"/>
    <w:rsid w:val="00286007"/>
    <w:rsid w:val="0028657D"/>
    <w:rsid w:val="00286890"/>
    <w:rsid w:val="002870C0"/>
    <w:rsid w:val="002873F9"/>
    <w:rsid w:val="00287524"/>
    <w:rsid w:val="00287E42"/>
    <w:rsid w:val="00287F91"/>
    <w:rsid w:val="0029042A"/>
    <w:rsid w:val="00291683"/>
    <w:rsid w:val="00291C6A"/>
    <w:rsid w:val="00291D71"/>
    <w:rsid w:val="00292113"/>
    <w:rsid w:val="0029310F"/>
    <w:rsid w:val="00293723"/>
    <w:rsid w:val="00293769"/>
    <w:rsid w:val="002938DA"/>
    <w:rsid w:val="00293E5E"/>
    <w:rsid w:val="00294023"/>
    <w:rsid w:val="002941B9"/>
    <w:rsid w:val="0029457F"/>
    <w:rsid w:val="002958FB"/>
    <w:rsid w:val="00296580"/>
    <w:rsid w:val="00296B5B"/>
    <w:rsid w:val="00297199"/>
    <w:rsid w:val="002971C9"/>
    <w:rsid w:val="0029792F"/>
    <w:rsid w:val="002A000C"/>
    <w:rsid w:val="002A0415"/>
    <w:rsid w:val="002A04FF"/>
    <w:rsid w:val="002A0B13"/>
    <w:rsid w:val="002A1786"/>
    <w:rsid w:val="002A1827"/>
    <w:rsid w:val="002A1941"/>
    <w:rsid w:val="002A1E27"/>
    <w:rsid w:val="002A23DC"/>
    <w:rsid w:val="002A24B3"/>
    <w:rsid w:val="002A2636"/>
    <w:rsid w:val="002A2FA5"/>
    <w:rsid w:val="002A3B65"/>
    <w:rsid w:val="002A40F6"/>
    <w:rsid w:val="002A51E1"/>
    <w:rsid w:val="002A531B"/>
    <w:rsid w:val="002A5BBE"/>
    <w:rsid w:val="002A60E8"/>
    <w:rsid w:val="002A6819"/>
    <w:rsid w:val="002A6FEB"/>
    <w:rsid w:val="002A70F4"/>
    <w:rsid w:val="002A76B9"/>
    <w:rsid w:val="002A7C84"/>
    <w:rsid w:val="002B0058"/>
    <w:rsid w:val="002B00DE"/>
    <w:rsid w:val="002B0257"/>
    <w:rsid w:val="002B0D97"/>
    <w:rsid w:val="002B1022"/>
    <w:rsid w:val="002B15E5"/>
    <w:rsid w:val="002B19D2"/>
    <w:rsid w:val="002B213E"/>
    <w:rsid w:val="002B22F0"/>
    <w:rsid w:val="002B2FD0"/>
    <w:rsid w:val="002B30BA"/>
    <w:rsid w:val="002B30D7"/>
    <w:rsid w:val="002B3BCB"/>
    <w:rsid w:val="002B3EF5"/>
    <w:rsid w:val="002B40C7"/>
    <w:rsid w:val="002B5EB8"/>
    <w:rsid w:val="002B69EE"/>
    <w:rsid w:val="002B7048"/>
    <w:rsid w:val="002B77CD"/>
    <w:rsid w:val="002B7B3F"/>
    <w:rsid w:val="002C002A"/>
    <w:rsid w:val="002C0646"/>
    <w:rsid w:val="002C08C7"/>
    <w:rsid w:val="002C0AEE"/>
    <w:rsid w:val="002C0BA3"/>
    <w:rsid w:val="002C1697"/>
    <w:rsid w:val="002C1814"/>
    <w:rsid w:val="002C19CF"/>
    <w:rsid w:val="002C1E04"/>
    <w:rsid w:val="002C2EDE"/>
    <w:rsid w:val="002C2FC7"/>
    <w:rsid w:val="002C34C2"/>
    <w:rsid w:val="002C479B"/>
    <w:rsid w:val="002C65CE"/>
    <w:rsid w:val="002C7A63"/>
    <w:rsid w:val="002C7F9D"/>
    <w:rsid w:val="002D0682"/>
    <w:rsid w:val="002D06E1"/>
    <w:rsid w:val="002D13FD"/>
    <w:rsid w:val="002D2A1E"/>
    <w:rsid w:val="002D2DCD"/>
    <w:rsid w:val="002D35F2"/>
    <w:rsid w:val="002D3BDD"/>
    <w:rsid w:val="002D52AA"/>
    <w:rsid w:val="002D56A1"/>
    <w:rsid w:val="002D60DC"/>
    <w:rsid w:val="002D6724"/>
    <w:rsid w:val="002D6FB2"/>
    <w:rsid w:val="002D71DF"/>
    <w:rsid w:val="002D7948"/>
    <w:rsid w:val="002D7A65"/>
    <w:rsid w:val="002D7B3C"/>
    <w:rsid w:val="002D7C8F"/>
    <w:rsid w:val="002D7E94"/>
    <w:rsid w:val="002D7ED0"/>
    <w:rsid w:val="002E02D5"/>
    <w:rsid w:val="002E03AB"/>
    <w:rsid w:val="002E05A6"/>
    <w:rsid w:val="002E05AD"/>
    <w:rsid w:val="002E0971"/>
    <w:rsid w:val="002E0E49"/>
    <w:rsid w:val="002E10FF"/>
    <w:rsid w:val="002E1312"/>
    <w:rsid w:val="002E1810"/>
    <w:rsid w:val="002E2029"/>
    <w:rsid w:val="002E2AF8"/>
    <w:rsid w:val="002E317B"/>
    <w:rsid w:val="002E39FC"/>
    <w:rsid w:val="002E3D92"/>
    <w:rsid w:val="002E3DB3"/>
    <w:rsid w:val="002E464E"/>
    <w:rsid w:val="002E51D0"/>
    <w:rsid w:val="002E6C3F"/>
    <w:rsid w:val="002E7442"/>
    <w:rsid w:val="002E79DC"/>
    <w:rsid w:val="002E7A32"/>
    <w:rsid w:val="002F03F5"/>
    <w:rsid w:val="002F1432"/>
    <w:rsid w:val="002F169D"/>
    <w:rsid w:val="002F18B8"/>
    <w:rsid w:val="002F1C3A"/>
    <w:rsid w:val="002F1CE2"/>
    <w:rsid w:val="002F1E55"/>
    <w:rsid w:val="002F1EBB"/>
    <w:rsid w:val="002F2050"/>
    <w:rsid w:val="002F2E53"/>
    <w:rsid w:val="002F2FF4"/>
    <w:rsid w:val="002F31E0"/>
    <w:rsid w:val="002F3545"/>
    <w:rsid w:val="002F3F62"/>
    <w:rsid w:val="002F4717"/>
    <w:rsid w:val="002F4C7D"/>
    <w:rsid w:val="002F4CA2"/>
    <w:rsid w:val="002F4E6C"/>
    <w:rsid w:val="002F50C3"/>
    <w:rsid w:val="002F5717"/>
    <w:rsid w:val="002F665B"/>
    <w:rsid w:val="002F6A2A"/>
    <w:rsid w:val="002F6D84"/>
    <w:rsid w:val="002F70B1"/>
    <w:rsid w:val="002F7A0C"/>
    <w:rsid w:val="002F7F5F"/>
    <w:rsid w:val="002F7FA2"/>
    <w:rsid w:val="0030064A"/>
    <w:rsid w:val="0030082E"/>
    <w:rsid w:val="00300986"/>
    <w:rsid w:val="00300FE4"/>
    <w:rsid w:val="0030126A"/>
    <w:rsid w:val="00301559"/>
    <w:rsid w:val="003019B3"/>
    <w:rsid w:val="00302A6B"/>
    <w:rsid w:val="0030378E"/>
    <w:rsid w:val="00303C00"/>
    <w:rsid w:val="00303FA4"/>
    <w:rsid w:val="00304031"/>
    <w:rsid w:val="003041FB"/>
    <w:rsid w:val="00305249"/>
    <w:rsid w:val="00305FD0"/>
    <w:rsid w:val="00306395"/>
    <w:rsid w:val="00306769"/>
    <w:rsid w:val="0030699D"/>
    <w:rsid w:val="00307336"/>
    <w:rsid w:val="003078B0"/>
    <w:rsid w:val="00307F6C"/>
    <w:rsid w:val="003106F6"/>
    <w:rsid w:val="00310879"/>
    <w:rsid w:val="00310B2A"/>
    <w:rsid w:val="00311208"/>
    <w:rsid w:val="003114B8"/>
    <w:rsid w:val="003115BD"/>
    <w:rsid w:val="00311797"/>
    <w:rsid w:val="0031273D"/>
    <w:rsid w:val="00313C23"/>
    <w:rsid w:val="00313D2E"/>
    <w:rsid w:val="00314577"/>
    <w:rsid w:val="0031459C"/>
    <w:rsid w:val="003146FE"/>
    <w:rsid w:val="0031471D"/>
    <w:rsid w:val="00315483"/>
    <w:rsid w:val="00315BF9"/>
    <w:rsid w:val="00315D09"/>
    <w:rsid w:val="0031672E"/>
    <w:rsid w:val="00316DEE"/>
    <w:rsid w:val="00317446"/>
    <w:rsid w:val="00317578"/>
    <w:rsid w:val="0031780E"/>
    <w:rsid w:val="0032002E"/>
    <w:rsid w:val="003200B7"/>
    <w:rsid w:val="0032022F"/>
    <w:rsid w:val="003202D4"/>
    <w:rsid w:val="00320479"/>
    <w:rsid w:val="00320BEB"/>
    <w:rsid w:val="0032173B"/>
    <w:rsid w:val="0032176B"/>
    <w:rsid w:val="00321974"/>
    <w:rsid w:val="00321B3E"/>
    <w:rsid w:val="00321BD3"/>
    <w:rsid w:val="003226E9"/>
    <w:rsid w:val="00322FE7"/>
    <w:rsid w:val="00323631"/>
    <w:rsid w:val="00324A2D"/>
    <w:rsid w:val="003251FB"/>
    <w:rsid w:val="0032549E"/>
    <w:rsid w:val="003259CA"/>
    <w:rsid w:val="00325A9E"/>
    <w:rsid w:val="00325EF3"/>
    <w:rsid w:val="00326D5E"/>
    <w:rsid w:val="00327F72"/>
    <w:rsid w:val="0033061C"/>
    <w:rsid w:val="0033127E"/>
    <w:rsid w:val="003312C0"/>
    <w:rsid w:val="00331A4C"/>
    <w:rsid w:val="00331AAF"/>
    <w:rsid w:val="003321BC"/>
    <w:rsid w:val="003327F7"/>
    <w:rsid w:val="00332C84"/>
    <w:rsid w:val="00332CBF"/>
    <w:rsid w:val="00332DD2"/>
    <w:rsid w:val="00333016"/>
    <w:rsid w:val="00333132"/>
    <w:rsid w:val="0033327D"/>
    <w:rsid w:val="003332C3"/>
    <w:rsid w:val="003336F9"/>
    <w:rsid w:val="00333BB4"/>
    <w:rsid w:val="0033443E"/>
    <w:rsid w:val="003344F3"/>
    <w:rsid w:val="0033456B"/>
    <w:rsid w:val="003348C9"/>
    <w:rsid w:val="003349D6"/>
    <w:rsid w:val="00334A5D"/>
    <w:rsid w:val="003358D3"/>
    <w:rsid w:val="00335AB0"/>
    <w:rsid w:val="00335AB4"/>
    <w:rsid w:val="00336518"/>
    <w:rsid w:val="0033687D"/>
    <w:rsid w:val="00337B90"/>
    <w:rsid w:val="00340094"/>
    <w:rsid w:val="0034070E"/>
    <w:rsid w:val="00340890"/>
    <w:rsid w:val="003408A0"/>
    <w:rsid w:val="003408D8"/>
    <w:rsid w:val="003412D8"/>
    <w:rsid w:val="0034224D"/>
    <w:rsid w:val="00342D47"/>
    <w:rsid w:val="0034313D"/>
    <w:rsid w:val="003438DE"/>
    <w:rsid w:val="00344448"/>
    <w:rsid w:val="00344B98"/>
    <w:rsid w:val="00344CE1"/>
    <w:rsid w:val="00344E64"/>
    <w:rsid w:val="00345985"/>
    <w:rsid w:val="0034620A"/>
    <w:rsid w:val="00346E6A"/>
    <w:rsid w:val="00346F24"/>
    <w:rsid w:val="00347006"/>
    <w:rsid w:val="00347411"/>
    <w:rsid w:val="003475DA"/>
    <w:rsid w:val="003500F9"/>
    <w:rsid w:val="00350582"/>
    <w:rsid w:val="00350832"/>
    <w:rsid w:val="00350991"/>
    <w:rsid w:val="003509EC"/>
    <w:rsid w:val="00350C24"/>
    <w:rsid w:val="003510EA"/>
    <w:rsid w:val="0035132B"/>
    <w:rsid w:val="003516E2"/>
    <w:rsid w:val="0035243C"/>
    <w:rsid w:val="00352806"/>
    <w:rsid w:val="00352870"/>
    <w:rsid w:val="00352ACA"/>
    <w:rsid w:val="003536E9"/>
    <w:rsid w:val="003536F5"/>
    <w:rsid w:val="00353D5F"/>
    <w:rsid w:val="00353F93"/>
    <w:rsid w:val="003541DD"/>
    <w:rsid w:val="00354B7D"/>
    <w:rsid w:val="00354EBF"/>
    <w:rsid w:val="003552F8"/>
    <w:rsid w:val="0035615A"/>
    <w:rsid w:val="00356BB4"/>
    <w:rsid w:val="00356BD1"/>
    <w:rsid w:val="00356DA6"/>
    <w:rsid w:val="00356DF2"/>
    <w:rsid w:val="00357946"/>
    <w:rsid w:val="003602ED"/>
    <w:rsid w:val="00360302"/>
    <w:rsid w:val="003603D2"/>
    <w:rsid w:val="00360559"/>
    <w:rsid w:val="0036094C"/>
    <w:rsid w:val="003609D0"/>
    <w:rsid w:val="00361363"/>
    <w:rsid w:val="003617BB"/>
    <w:rsid w:val="00361FC7"/>
    <w:rsid w:val="00362A2E"/>
    <w:rsid w:val="0036328C"/>
    <w:rsid w:val="003637CD"/>
    <w:rsid w:val="00363D61"/>
    <w:rsid w:val="00363DC8"/>
    <w:rsid w:val="00364A3D"/>
    <w:rsid w:val="0036508A"/>
    <w:rsid w:val="00365651"/>
    <w:rsid w:val="00365678"/>
    <w:rsid w:val="00365B52"/>
    <w:rsid w:val="003662DF"/>
    <w:rsid w:val="00366344"/>
    <w:rsid w:val="00366530"/>
    <w:rsid w:val="003668DB"/>
    <w:rsid w:val="0036695A"/>
    <w:rsid w:val="003671DF"/>
    <w:rsid w:val="0036732A"/>
    <w:rsid w:val="00367BFA"/>
    <w:rsid w:val="00370E33"/>
    <w:rsid w:val="003710DA"/>
    <w:rsid w:val="00372A41"/>
    <w:rsid w:val="00372BC0"/>
    <w:rsid w:val="00372D03"/>
    <w:rsid w:val="003732F8"/>
    <w:rsid w:val="00373BA6"/>
    <w:rsid w:val="00373E8A"/>
    <w:rsid w:val="003745E0"/>
    <w:rsid w:val="003746F0"/>
    <w:rsid w:val="00374A22"/>
    <w:rsid w:val="00374ADA"/>
    <w:rsid w:val="00374B17"/>
    <w:rsid w:val="00374EAA"/>
    <w:rsid w:val="0037526D"/>
    <w:rsid w:val="00375437"/>
    <w:rsid w:val="00375762"/>
    <w:rsid w:val="003765A5"/>
    <w:rsid w:val="0037683E"/>
    <w:rsid w:val="003773D7"/>
    <w:rsid w:val="0037770F"/>
    <w:rsid w:val="003803D1"/>
    <w:rsid w:val="00380BC0"/>
    <w:rsid w:val="003810D1"/>
    <w:rsid w:val="003813D5"/>
    <w:rsid w:val="003820C0"/>
    <w:rsid w:val="003829E1"/>
    <w:rsid w:val="003831B0"/>
    <w:rsid w:val="00383318"/>
    <w:rsid w:val="00383BF2"/>
    <w:rsid w:val="003846E4"/>
    <w:rsid w:val="0038511C"/>
    <w:rsid w:val="00385332"/>
    <w:rsid w:val="00386015"/>
    <w:rsid w:val="0038681A"/>
    <w:rsid w:val="00387C68"/>
    <w:rsid w:val="00387D17"/>
    <w:rsid w:val="00390063"/>
    <w:rsid w:val="00390131"/>
    <w:rsid w:val="00390181"/>
    <w:rsid w:val="00390543"/>
    <w:rsid w:val="00390671"/>
    <w:rsid w:val="0039097A"/>
    <w:rsid w:val="00390EAB"/>
    <w:rsid w:val="003914DE"/>
    <w:rsid w:val="003918CF"/>
    <w:rsid w:val="00391A47"/>
    <w:rsid w:val="00392BD1"/>
    <w:rsid w:val="00392F6F"/>
    <w:rsid w:val="0039311C"/>
    <w:rsid w:val="0039392F"/>
    <w:rsid w:val="00394320"/>
    <w:rsid w:val="00395BDE"/>
    <w:rsid w:val="00395F32"/>
    <w:rsid w:val="00397566"/>
    <w:rsid w:val="00397740"/>
    <w:rsid w:val="00397A66"/>
    <w:rsid w:val="00397DFE"/>
    <w:rsid w:val="003A0807"/>
    <w:rsid w:val="003A0B93"/>
    <w:rsid w:val="003A1263"/>
    <w:rsid w:val="003A1293"/>
    <w:rsid w:val="003A13C4"/>
    <w:rsid w:val="003A2363"/>
    <w:rsid w:val="003A29C0"/>
    <w:rsid w:val="003A2C6A"/>
    <w:rsid w:val="003A3184"/>
    <w:rsid w:val="003A3252"/>
    <w:rsid w:val="003A332C"/>
    <w:rsid w:val="003A3987"/>
    <w:rsid w:val="003A465B"/>
    <w:rsid w:val="003A55B6"/>
    <w:rsid w:val="003A55E8"/>
    <w:rsid w:val="003A5A02"/>
    <w:rsid w:val="003A6194"/>
    <w:rsid w:val="003A665C"/>
    <w:rsid w:val="003A6C23"/>
    <w:rsid w:val="003A6D4D"/>
    <w:rsid w:val="003A6E7D"/>
    <w:rsid w:val="003A71BA"/>
    <w:rsid w:val="003A7AD6"/>
    <w:rsid w:val="003A7C15"/>
    <w:rsid w:val="003B086A"/>
    <w:rsid w:val="003B0CB2"/>
    <w:rsid w:val="003B1224"/>
    <w:rsid w:val="003B1E29"/>
    <w:rsid w:val="003B262B"/>
    <w:rsid w:val="003B2846"/>
    <w:rsid w:val="003B392A"/>
    <w:rsid w:val="003B3986"/>
    <w:rsid w:val="003B478C"/>
    <w:rsid w:val="003B51CB"/>
    <w:rsid w:val="003B5EBA"/>
    <w:rsid w:val="003B6237"/>
    <w:rsid w:val="003B62BE"/>
    <w:rsid w:val="003B6843"/>
    <w:rsid w:val="003B6885"/>
    <w:rsid w:val="003B7073"/>
    <w:rsid w:val="003B7BDE"/>
    <w:rsid w:val="003C009C"/>
    <w:rsid w:val="003C0119"/>
    <w:rsid w:val="003C19D4"/>
    <w:rsid w:val="003C1B1B"/>
    <w:rsid w:val="003C1BED"/>
    <w:rsid w:val="003C2D52"/>
    <w:rsid w:val="003C3C17"/>
    <w:rsid w:val="003C436D"/>
    <w:rsid w:val="003C443A"/>
    <w:rsid w:val="003C4744"/>
    <w:rsid w:val="003C4ED7"/>
    <w:rsid w:val="003C565D"/>
    <w:rsid w:val="003C59C8"/>
    <w:rsid w:val="003C61D9"/>
    <w:rsid w:val="003C65F6"/>
    <w:rsid w:val="003C68C2"/>
    <w:rsid w:val="003C7A64"/>
    <w:rsid w:val="003D0332"/>
    <w:rsid w:val="003D11B5"/>
    <w:rsid w:val="003D21D4"/>
    <w:rsid w:val="003D288D"/>
    <w:rsid w:val="003D3A18"/>
    <w:rsid w:val="003D4C71"/>
    <w:rsid w:val="003D530C"/>
    <w:rsid w:val="003D5723"/>
    <w:rsid w:val="003D66B9"/>
    <w:rsid w:val="003D676E"/>
    <w:rsid w:val="003D70B5"/>
    <w:rsid w:val="003D725E"/>
    <w:rsid w:val="003D771F"/>
    <w:rsid w:val="003D7765"/>
    <w:rsid w:val="003D782D"/>
    <w:rsid w:val="003D7FBF"/>
    <w:rsid w:val="003E000D"/>
    <w:rsid w:val="003E13E3"/>
    <w:rsid w:val="003E182A"/>
    <w:rsid w:val="003E239C"/>
    <w:rsid w:val="003E3F9A"/>
    <w:rsid w:val="003E40B1"/>
    <w:rsid w:val="003E4591"/>
    <w:rsid w:val="003E479A"/>
    <w:rsid w:val="003E4A9F"/>
    <w:rsid w:val="003E5165"/>
    <w:rsid w:val="003E5394"/>
    <w:rsid w:val="003E58C6"/>
    <w:rsid w:val="003E599C"/>
    <w:rsid w:val="003E61DB"/>
    <w:rsid w:val="003E635D"/>
    <w:rsid w:val="003E66A0"/>
    <w:rsid w:val="003E67D9"/>
    <w:rsid w:val="003E6974"/>
    <w:rsid w:val="003E6BEB"/>
    <w:rsid w:val="003E7208"/>
    <w:rsid w:val="003E74E5"/>
    <w:rsid w:val="003E78BD"/>
    <w:rsid w:val="003E7A1D"/>
    <w:rsid w:val="003E7DD0"/>
    <w:rsid w:val="003F0199"/>
    <w:rsid w:val="003F01DE"/>
    <w:rsid w:val="003F1504"/>
    <w:rsid w:val="003F2686"/>
    <w:rsid w:val="003F2D5F"/>
    <w:rsid w:val="003F306B"/>
    <w:rsid w:val="003F322D"/>
    <w:rsid w:val="003F3620"/>
    <w:rsid w:val="003F3945"/>
    <w:rsid w:val="003F4089"/>
    <w:rsid w:val="003F4573"/>
    <w:rsid w:val="003F4C93"/>
    <w:rsid w:val="003F4F0F"/>
    <w:rsid w:val="003F5452"/>
    <w:rsid w:val="003F5EF7"/>
    <w:rsid w:val="003F6356"/>
    <w:rsid w:val="003F63B3"/>
    <w:rsid w:val="003F641A"/>
    <w:rsid w:val="003F643A"/>
    <w:rsid w:val="003F67C7"/>
    <w:rsid w:val="003F6BC9"/>
    <w:rsid w:val="003F7215"/>
    <w:rsid w:val="003F779D"/>
    <w:rsid w:val="00400B01"/>
    <w:rsid w:val="0040136D"/>
    <w:rsid w:val="0040196E"/>
    <w:rsid w:val="004019EF"/>
    <w:rsid w:val="00401BDD"/>
    <w:rsid w:val="00401D1E"/>
    <w:rsid w:val="004022AB"/>
    <w:rsid w:val="0040278F"/>
    <w:rsid w:val="0040302C"/>
    <w:rsid w:val="00403F48"/>
    <w:rsid w:val="00404122"/>
    <w:rsid w:val="00404228"/>
    <w:rsid w:val="00404E73"/>
    <w:rsid w:val="00404F23"/>
    <w:rsid w:val="00405176"/>
    <w:rsid w:val="004054C6"/>
    <w:rsid w:val="00407214"/>
    <w:rsid w:val="00407478"/>
    <w:rsid w:val="00407603"/>
    <w:rsid w:val="00410866"/>
    <w:rsid w:val="00410B73"/>
    <w:rsid w:val="00411676"/>
    <w:rsid w:val="00411AF9"/>
    <w:rsid w:val="00411C09"/>
    <w:rsid w:val="00411D0E"/>
    <w:rsid w:val="00412032"/>
    <w:rsid w:val="00412123"/>
    <w:rsid w:val="00412622"/>
    <w:rsid w:val="00412D7F"/>
    <w:rsid w:val="004130E8"/>
    <w:rsid w:val="0041313B"/>
    <w:rsid w:val="0041332F"/>
    <w:rsid w:val="00413883"/>
    <w:rsid w:val="0041541C"/>
    <w:rsid w:val="004154AB"/>
    <w:rsid w:val="00415F7D"/>
    <w:rsid w:val="004162D7"/>
    <w:rsid w:val="004163C4"/>
    <w:rsid w:val="00417175"/>
    <w:rsid w:val="0041749F"/>
    <w:rsid w:val="0041756D"/>
    <w:rsid w:val="004179AF"/>
    <w:rsid w:val="00417F26"/>
    <w:rsid w:val="00420B20"/>
    <w:rsid w:val="00420FC3"/>
    <w:rsid w:val="004211A0"/>
    <w:rsid w:val="004214F5"/>
    <w:rsid w:val="0042244D"/>
    <w:rsid w:val="00422717"/>
    <w:rsid w:val="00422A97"/>
    <w:rsid w:val="00422ED1"/>
    <w:rsid w:val="0042310A"/>
    <w:rsid w:val="0042380A"/>
    <w:rsid w:val="00423DE9"/>
    <w:rsid w:val="00423FDA"/>
    <w:rsid w:val="0042423A"/>
    <w:rsid w:val="004247DC"/>
    <w:rsid w:val="00424CEE"/>
    <w:rsid w:val="00425289"/>
    <w:rsid w:val="00425848"/>
    <w:rsid w:val="00425856"/>
    <w:rsid w:val="004260A3"/>
    <w:rsid w:val="004260F0"/>
    <w:rsid w:val="00426892"/>
    <w:rsid w:val="00427A35"/>
    <w:rsid w:val="00427C7C"/>
    <w:rsid w:val="004308B5"/>
    <w:rsid w:val="004309A3"/>
    <w:rsid w:val="00430F66"/>
    <w:rsid w:val="004319F7"/>
    <w:rsid w:val="00431DA8"/>
    <w:rsid w:val="004324D8"/>
    <w:rsid w:val="00432FF2"/>
    <w:rsid w:val="004332EA"/>
    <w:rsid w:val="004335E8"/>
    <w:rsid w:val="00433866"/>
    <w:rsid w:val="00433C04"/>
    <w:rsid w:val="00433EF1"/>
    <w:rsid w:val="00433F0E"/>
    <w:rsid w:val="00434683"/>
    <w:rsid w:val="00434B60"/>
    <w:rsid w:val="00434ED8"/>
    <w:rsid w:val="0043519A"/>
    <w:rsid w:val="00435798"/>
    <w:rsid w:val="004359E1"/>
    <w:rsid w:val="00435D7A"/>
    <w:rsid w:val="00435DAF"/>
    <w:rsid w:val="004360F6"/>
    <w:rsid w:val="0043619F"/>
    <w:rsid w:val="00436291"/>
    <w:rsid w:val="00436508"/>
    <w:rsid w:val="00437D95"/>
    <w:rsid w:val="00437FDE"/>
    <w:rsid w:val="00441587"/>
    <w:rsid w:val="00441730"/>
    <w:rsid w:val="004427CB"/>
    <w:rsid w:val="0044294E"/>
    <w:rsid w:val="00443C8A"/>
    <w:rsid w:val="00443F1F"/>
    <w:rsid w:val="004442D4"/>
    <w:rsid w:val="00444462"/>
    <w:rsid w:val="0044469A"/>
    <w:rsid w:val="00445370"/>
    <w:rsid w:val="0044543F"/>
    <w:rsid w:val="00445646"/>
    <w:rsid w:val="00445B05"/>
    <w:rsid w:val="00445E72"/>
    <w:rsid w:val="004460BA"/>
    <w:rsid w:val="004476AC"/>
    <w:rsid w:val="00450E1E"/>
    <w:rsid w:val="004510D5"/>
    <w:rsid w:val="00451FA7"/>
    <w:rsid w:val="004521AD"/>
    <w:rsid w:val="004523C5"/>
    <w:rsid w:val="004523D8"/>
    <w:rsid w:val="0045264A"/>
    <w:rsid w:val="00452D15"/>
    <w:rsid w:val="00452F47"/>
    <w:rsid w:val="00452F89"/>
    <w:rsid w:val="004532D7"/>
    <w:rsid w:val="004534D2"/>
    <w:rsid w:val="00453850"/>
    <w:rsid w:val="0045392C"/>
    <w:rsid w:val="00453B04"/>
    <w:rsid w:val="0045441C"/>
    <w:rsid w:val="004546F1"/>
    <w:rsid w:val="00455708"/>
    <w:rsid w:val="00455A9A"/>
    <w:rsid w:val="00455E79"/>
    <w:rsid w:val="00455FFC"/>
    <w:rsid w:val="00456A2B"/>
    <w:rsid w:val="004576E1"/>
    <w:rsid w:val="00457DCC"/>
    <w:rsid w:val="004602CD"/>
    <w:rsid w:val="004609D5"/>
    <w:rsid w:val="00460ACE"/>
    <w:rsid w:val="00460CBE"/>
    <w:rsid w:val="00460D75"/>
    <w:rsid w:val="00461370"/>
    <w:rsid w:val="004613D2"/>
    <w:rsid w:val="004614D4"/>
    <w:rsid w:val="004618CD"/>
    <w:rsid w:val="00461DE2"/>
    <w:rsid w:val="00462D83"/>
    <w:rsid w:val="00462F3F"/>
    <w:rsid w:val="004635FA"/>
    <w:rsid w:val="004636DD"/>
    <w:rsid w:val="0046403A"/>
    <w:rsid w:val="00464973"/>
    <w:rsid w:val="00464A9D"/>
    <w:rsid w:val="00464E6C"/>
    <w:rsid w:val="00465F37"/>
    <w:rsid w:val="00466377"/>
    <w:rsid w:val="0046651F"/>
    <w:rsid w:val="004666E3"/>
    <w:rsid w:val="0046689E"/>
    <w:rsid w:val="00467425"/>
    <w:rsid w:val="00467E74"/>
    <w:rsid w:val="004711FF"/>
    <w:rsid w:val="004719E6"/>
    <w:rsid w:val="00471CD1"/>
    <w:rsid w:val="004722AB"/>
    <w:rsid w:val="00472B57"/>
    <w:rsid w:val="004739B0"/>
    <w:rsid w:val="00473CAC"/>
    <w:rsid w:val="0047403F"/>
    <w:rsid w:val="00474450"/>
    <w:rsid w:val="00475258"/>
    <w:rsid w:val="00475760"/>
    <w:rsid w:val="00475936"/>
    <w:rsid w:val="00475C06"/>
    <w:rsid w:val="00475C2E"/>
    <w:rsid w:val="0047622C"/>
    <w:rsid w:val="004762DB"/>
    <w:rsid w:val="004769DF"/>
    <w:rsid w:val="00476DF3"/>
    <w:rsid w:val="00476F17"/>
    <w:rsid w:val="00476F19"/>
    <w:rsid w:val="00476FD3"/>
    <w:rsid w:val="004772B9"/>
    <w:rsid w:val="00477386"/>
    <w:rsid w:val="0047744B"/>
    <w:rsid w:val="00477E5A"/>
    <w:rsid w:val="004803FC"/>
    <w:rsid w:val="00480579"/>
    <w:rsid w:val="00480A88"/>
    <w:rsid w:val="00480CF2"/>
    <w:rsid w:val="00481C7C"/>
    <w:rsid w:val="004827A7"/>
    <w:rsid w:val="00482905"/>
    <w:rsid w:val="00482D63"/>
    <w:rsid w:val="00482F1E"/>
    <w:rsid w:val="004830C2"/>
    <w:rsid w:val="004835F1"/>
    <w:rsid w:val="0048438E"/>
    <w:rsid w:val="004847AE"/>
    <w:rsid w:val="00484BC0"/>
    <w:rsid w:val="00485B92"/>
    <w:rsid w:val="00485D6C"/>
    <w:rsid w:val="00485D9B"/>
    <w:rsid w:val="00485DC8"/>
    <w:rsid w:val="00485E44"/>
    <w:rsid w:val="0048668F"/>
    <w:rsid w:val="00486969"/>
    <w:rsid w:val="00486D95"/>
    <w:rsid w:val="004876D2"/>
    <w:rsid w:val="00487D53"/>
    <w:rsid w:val="0049002E"/>
    <w:rsid w:val="00490FE3"/>
    <w:rsid w:val="0049132D"/>
    <w:rsid w:val="00491764"/>
    <w:rsid w:val="00491882"/>
    <w:rsid w:val="004921D9"/>
    <w:rsid w:val="00493148"/>
    <w:rsid w:val="004942E5"/>
    <w:rsid w:val="00494385"/>
    <w:rsid w:val="00494B35"/>
    <w:rsid w:val="00494E5F"/>
    <w:rsid w:val="00494F68"/>
    <w:rsid w:val="00494FDD"/>
    <w:rsid w:val="00495C7E"/>
    <w:rsid w:val="004960D8"/>
    <w:rsid w:val="004963BC"/>
    <w:rsid w:val="004964B9"/>
    <w:rsid w:val="0049680F"/>
    <w:rsid w:val="004970E4"/>
    <w:rsid w:val="00497338"/>
    <w:rsid w:val="0049787B"/>
    <w:rsid w:val="00497AC0"/>
    <w:rsid w:val="004A01DF"/>
    <w:rsid w:val="004A031A"/>
    <w:rsid w:val="004A06BA"/>
    <w:rsid w:val="004A0ADC"/>
    <w:rsid w:val="004A0D9C"/>
    <w:rsid w:val="004A0F38"/>
    <w:rsid w:val="004A159F"/>
    <w:rsid w:val="004A16A0"/>
    <w:rsid w:val="004A1B93"/>
    <w:rsid w:val="004A1ECC"/>
    <w:rsid w:val="004A22DB"/>
    <w:rsid w:val="004A239E"/>
    <w:rsid w:val="004A2DF0"/>
    <w:rsid w:val="004A3254"/>
    <w:rsid w:val="004A34F3"/>
    <w:rsid w:val="004A3D22"/>
    <w:rsid w:val="004A4122"/>
    <w:rsid w:val="004A4246"/>
    <w:rsid w:val="004A45A5"/>
    <w:rsid w:val="004A463A"/>
    <w:rsid w:val="004A4886"/>
    <w:rsid w:val="004A52E8"/>
    <w:rsid w:val="004A55E5"/>
    <w:rsid w:val="004A5D23"/>
    <w:rsid w:val="004A63DD"/>
    <w:rsid w:val="004A7233"/>
    <w:rsid w:val="004A75DC"/>
    <w:rsid w:val="004B0217"/>
    <w:rsid w:val="004B0617"/>
    <w:rsid w:val="004B068B"/>
    <w:rsid w:val="004B06B8"/>
    <w:rsid w:val="004B0AC6"/>
    <w:rsid w:val="004B10D5"/>
    <w:rsid w:val="004B215E"/>
    <w:rsid w:val="004B2595"/>
    <w:rsid w:val="004B2E18"/>
    <w:rsid w:val="004B3402"/>
    <w:rsid w:val="004B352B"/>
    <w:rsid w:val="004B41F8"/>
    <w:rsid w:val="004B4403"/>
    <w:rsid w:val="004B475D"/>
    <w:rsid w:val="004B4A4A"/>
    <w:rsid w:val="004B53A6"/>
    <w:rsid w:val="004B5552"/>
    <w:rsid w:val="004B58A5"/>
    <w:rsid w:val="004B5FCD"/>
    <w:rsid w:val="004B679D"/>
    <w:rsid w:val="004B6F50"/>
    <w:rsid w:val="004B7D10"/>
    <w:rsid w:val="004B7E00"/>
    <w:rsid w:val="004B7F31"/>
    <w:rsid w:val="004B7FCE"/>
    <w:rsid w:val="004C0230"/>
    <w:rsid w:val="004C0A31"/>
    <w:rsid w:val="004C0CB0"/>
    <w:rsid w:val="004C15DF"/>
    <w:rsid w:val="004C1CD2"/>
    <w:rsid w:val="004C1E43"/>
    <w:rsid w:val="004C2EA8"/>
    <w:rsid w:val="004C2F4F"/>
    <w:rsid w:val="004C2F7E"/>
    <w:rsid w:val="004C3128"/>
    <w:rsid w:val="004C3912"/>
    <w:rsid w:val="004C3DC4"/>
    <w:rsid w:val="004C41BC"/>
    <w:rsid w:val="004C442F"/>
    <w:rsid w:val="004C44D9"/>
    <w:rsid w:val="004C48E4"/>
    <w:rsid w:val="004C4C80"/>
    <w:rsid w:val="004C5309"/>
    <w:rsid w:val="004C596D"/>
    <w:rsid w:val="004C5DFF"/>
    <w:rsid w:val="004C609C"/>
    <w:rsid w:val="004C647A"/>
    <w:rsid w:val="004C66EA"/>
    <w:rsid w:val="004C766C"/>
    <w:rsid w:val="004C7ECC"/>
    <w:rsid w:val="004D05DA"/>
    <w:rsid w:val="004D0ACD"/>
    <w:rsid w:val="004D0C64"/>
    <w:rsid w:val="004D0C7D"/>
    <w:rsid w:val="004D127D"/>
    <w:rsid w:val="004D1439"/>
    <w:rsid w:val="004D1CC1"/>
    <w:rsid w:val="004D1DFC"/>
    <w:rsid w:val="004D2851"/>
    <w:rsid w:val="004D3160"/>
    <w:rsid w:val="004D33CA"/>
    <w:rsid w:val="004D393F"/>
    <w:rsid w:val="004D4142"/>
    <w:rsid w:val="004D4174"/>
    <w:rsid w:val="004D4A55"/>
    <w:rsid w:val="004D4F38"/>
    <w:rsid w:val="004D4FD4"/>
    <w:rsid w:val="004D58D3"/>
    <w:rsid w:val="004D59EB"/>
    <w:rsid w:val="004D5C04"/>
    <w:rsid w:val="004D5E7F"/>
    <w:rsid w:val="004D6C8F"/>
    <w:rsid w:val="004D727A"/>
    <w:rsid w:val="004D7BCA"/>
    <w:rsid w:val="004D7CF8"/>
    <w:rsid w:val="004E0177"/>
    <w:rsid w:val="004E02B0"/>
    <w:rsid w:val="004E07F0"/>
    <w:rsid w:val="004E0888"/>
    <w:rsid w:val="004E098E"/>
    <w:rsid w:val="004E0B91"/>
    <w:rsid w:val="004E0C2C"/>
    <w:rsid w:val="004E0FF4"/>
    <w:rsid w:val="004E1377"/>
    <w:rsid w:val="004E1404"/>
    <w:rsid w:val="004E14B4"/>
    <w:rsid w:val="004E1F5E"/>
    <w:rsid w:val="004E2191"/>
    <w:rsid w:val="004E2E6C"/>
    <w:rsid w:val="004E35DF"/>
    <w:rsid w:val="004E3A06"/>
    <w:rsid w:val="004E44C8"/>
    <w:rsid w:val="004E45BC"/>
    <w:rsid w:val="004E4CF4"/>
    <w:rsid w:val="004E4F7E"/>
    <w:rsid w:val="004E516E"/>
    <w:rsid w:val="004E5C5A"/>
    <w:rsid w:val="004E5FA2"/>
    <w:rsid w:val="004E6266"/>
    <w:rsid w:val="004E6347"/>
    <w:rsid w:val="004E72EE"/>
    <w:rsid w:val="004E7C11"/>
    <w:rsid w:val="004E7DC8"/>
    <w:rsid w:val="004E7F17"/>
    <w:rsid w:val="004F0227"/>
    <w:rsid w:val="004F0A89"/>
    <w:rsid w:val="004F1618"/>
    <w:rsid w:val="004F17F8"/>
    <w:rsid w:val="004F18B2"/>
    <w:rsid w:val="004F1913"/>
    <w:rsid w:val="004F1BCA"/>
    <w:rsid w:val="004F1E5B"/>
    <w:rsid w:val="004F2B4E"/>
    <w:rsid w:val="004F2B89"/>
    <w:rsid w:val="004F2DBF"/>
    <w:rsid w:val="004F3934"/>
    <w:rsid w:val="004F4615"/>
    <w:rsid w:val="004F4989"/>
    <w:rsid w:val="004F4B5F"/>
    <w:rsid w:val="004F6354"/>
    <w:rsid w:val="004F66BB"/>
    <w:rsid w:val="004F75FE"/>
    <w:rsid w:val="004F798D"/>
    <w:rsid w:val="004F7ECF"/>
    <w:rsid w:val="005001D4"/>
    <w:rsid w:val="005009B3"/>
    <w:rsid w:val="00500E52"/>
    <w:rsid w:val="005015CC"/>
    <w:rsid w:val="0050291C"/>
    <w:rsid w:val="005032B3"/>
    <w:rsid w:val="005037D3"/>
    <w:rsid w:val="00503906"/>
    <w:rsid w:val="00504731"/>
    <w:rsid w:val="00504734"/>
    <w:rsid w:val="0050543A"/>
    <w:rsid w:val="0050555B"/>
    <w:rsid w:val="00505707"/>
    <w:rsid w:val="005064F9"/>
    <w:rsid w:val="00506956"/>
    <w:rsid w:val="00506A8D"/>
    <w:rsid w:val="00507355"/>
    <w:rsid w:val="00507580"/>
    <w:rsid w:val="0050794C"/>
    <w:rsid w:val="00507EC5"/>
    <w:rsid w:val="005101B6"/>
    <w:rsid w:val="0051074D"/>
    <w:rsid w:val="00510C1D"/>
    <w:rsid w:val="00510C54"/>
    <w:rsid w:val="00510D54"/>
    <w:rsid w:val="00511130"/>
    <w:rsid w:val="005113E1"/>
    <w:rsid w:val="00511BE3"/>
    <w:rsid w:val="00512D1D"/>
    <w:rsid w:val="00512D81"/>
    <w:rsid w:val="005131F4"/>
    <w:rsid w:val="00513A8D"/>
    <w:rsid w:val="00513C43"/>
    <w:rsid w:val="00513DFE"/>
    <w:rsid w:val="0051424B"/>
    <w:rsid w:val="00514680"/>
    <w:rsid w:val="00514B71"/>
    <w:rsid w:val="00515441"/>
    <w:rsid w:val="00515641"/>
    <w:rsid w:val="00515D99"/>
    <w:rsid w:val="00516CAE"/>
    <w:rsid w:val="00517006"/>
    <w:rsid w:val="00517740"/>
    <w:rsid w:val="00517890"/>
    <w:rsid w:val="00520199"/>
    <w:rsid w:val="00520A41"/>
    <w:rsid w:val="00520EF6"/>
    <w:rsid w:val="005215C3"/>
    <w:rsid w:val="00521728"/>
    <w:rsid w:val="0052207C"/>
    <w:rsid w:val="005224B9"/>
    <w:rsid w:val="00522820"/>
    <w:rsid w:val="00522D0C"/>
    <w:rsid w:val="00522E4B"/>
    <w:rsid w:val="005237BA"/>
    <w:rsid w:val="00523843"/>
    <w:rsid w:val="00523E17"/>
    <w:rsid w:val="00523E3A"/>
    <w:rsid w:val="0052406D"/>
    <w:rsid w:val="0052428A"/>
    <w:rsid w:val="0052457C"/>
    <w:rsid w:val="005247B9"/>
    <w:rsid w:val="005249B4"/>
    <w:rsid w:val="005252A4"/>
    <w:rsid w:val="00525CD8"/>
    <w:rsid w:val="00526053"/>
    <w:rsid w:val="00526668"/>
    <w:rsid w:val="00526BF2"/>
    <w:rsid w:val="0052747E"/>
    <w:rsid w:val="00527636"/>
    <w:rsid w:val="0052763E"/>
    <w:rsid w:val="00527690"/>
    <w:rsid w:val="005278D6"/>
    <w:rsid w:val="00527C9D"/>
    <w:rsid w:val="00527EFA"/>
    <w:rsid w:val="005301F0"/>
    <w:rsid w:val="00530360"/>
    <w:rsid w:val="00530707"/>
    <w:rsid w:val="0053138A"/>
    <w:rsid w:val="005316E9"/>
    <w:rsid w:val="00531C86"/>
    <w:rsid w:val="00532839"/>
    <w:rsid w:val="005335F9"/>
    <w:rsid w:val="00533E9D"/>
    <w:rsid w:val="00534A4B"/>
    <w:rsid w:val="00535116"/>
    <w:rsid w:val="00535BA0"/>
    <w:rsid w:val="00535DCE"/>
    <w:rsid w:val="0053642B"/>
    <w:rsid w:val="005369C1"/>
    <w:rsid w:val="00536A9E"/>
    <w:rsid w:val="00536EFE"/>
    <w:rsid w:val="00537140"/>
    <w:rsid w:val="0053739F"/>
    <w:rsid w:val="00537683"/>
    <w:rsid w:val="00537817"/>
    <w:rsid w:val="00537DC1"/>
    <w:rsid w:val="00537F92"/>
    <w:rsid w:val="00540E03"/>
    <w:rsid w:val="00540E40"/>
    <w:rsid w:val="005413EA"/>
    <w:rsid w:val="005414E4"/>
    <w:rsid w:val="00541950"/>
    <w:rsid w:val="00541BC7"/>
    <w:rsid w:val="00541DDB"/>
    <w:rsid w:val="00541E11"/>
    <w:rsid w:val="00542314"/>
    <w:rsid w:val="00543E01"/>
    <w:rsid w:val="005442B4"/>
    <w:rsid w:val="005442C9"/>
    <w:rsid w:val="00544EE6"/>
    <w:rsid w:val="00544F77"/>
    <w:rsid w:val="005451E6"/>
    <w:rsid w:val="005455ED"/>
    <w:rsid w:val="005456BA"/>
    <w:rsid w:val="005459E7"/>
    <w:rsid w:val="00545DCA"/>
    <w:rsid w:val="00545E85"/>
    <w:rsid w:val="00546AAE"/>
    <w:rsid w:val="00546C1D"/>
    <w:rsid w:val="00546FF6"/>
    <w:rsid w:val="005473AF"/>
    <w:rsid w:val="005478DC"/>
    <w:rsid w:val="00550C3D"/>
    <w:rsid w:val="00550E0C"/>
    <w:rsid w:val="0055160A"/>
    <w:rsid w:val="00551A0A"/>
    <w:rsid w:val="005522D5"/>
    <w:rsid w:val="005524CA"/>
    <w:rsid w:val="005526B6"/>
    <w:rsid w:val="00552DF4"/>
    <w:rsid w:val="00552E69"/>
    <w:rsid w:val="00553DB2"/>
    <w:rsid w:val="00554486"/>
    <w:rsid w:val="00554C0B"/>
    <w:rsid w:val="00554FBA"/>
    <w:rsid w:val="00556FD5"/>
    <w:rsid w:val="005575DF"/>
    <w:rsid w:val="0056056C"/>
    <w:rsid w:val="0056060C"/>
    <w:rsid w:val="00560CD9"/>
    <w:rsid w:val="00561421"/>
    <w:rsid w:val="00561F17"/>
    <w:rsid w:val="00561FF8"/>
    <w:rsid w:val="0056238E"/>
    <w:rsid w:val="005627DC"/>
    <w:rsid w:val="00562A57"/>
    <w:rsid w:val="00563192"/>
    <w:rsid w:val="005635C1"/>
    <w:rsid w:val="00563790"/>
    <w:rsid w:val="00564021"/>
    <w:rsid w:val="00564054"/>
    <w:rsid w:val="00564201"/>
    <w:rsid w:val="0056456C"/>
    <w:rsid w:val="00564708"/>
    <w:rsid w:val="00564D1E"/>
    <w:rsid w:val="00564F65"/>
    <w:rsid w:val="00565E65"/>
    <w:rsid w:val="00565E7C"/>
    <w:rsid w:val="00565EA5"/>
    <w:rsid w:val="00565F30"/>
    <w:rsid w:val="00566287"/>
    <w:rsid w:val="005662EA"/>
    <w:rsid w:val="005664F6"/>
    <w:rsid w:val="00566C3D"/>
    <w:rsid w:val="0056718E"/>
    <w:rsid w:val="00567365"/>
    <w:rsid w:val="00567670"/>
    <w:rsid w:val="005679E0"/>
    <w:rsid w:val="00567E30"/>
    <w:rsid w:val="00570E96"/>
    <w:rsid w:val="00571656"/>
    <w:rsid w:val="005717C2"/>
    <w:rsid w:val="0057229C"/>
    <w:rsid w:val="005722A9"/>
    <w:rsid w:val="00572863"/>
    <w:rsid w:val="0057287A"/>
    <w:rsid w:val="00572BEC"/>
    <w:rsid w:val="0057329F"/>
    <w:rsid w:val="0057346D"/>
    <w:rsid w:val="00573636"/>
    <w:rsid w:val="00573C0B"/>
    <w:rsid w:val="00573D14"/>
    <w:rsid w:val="00573FF9"/>
    <w:rsid w:val="0057462B"/>
    <w:rsid w:val="00574BA7"/>
    <w:rsid w:val="0057555F"/>
    <w:rsid w:val="005755CB"/>
    <w:rsid w:val="005759E9"/>
    <w:rsid w:val="00576DBF"/>
    <w:rsid w:val="0057757F"/>
    <w:rsid w:val="00577843"/>
    <w:rsid w:val="0057787A"/>
    <w:rsid w:val="00577F32"/>
    <w:rsid w:val="00577FF5"/>
    <w:rsid w:val="00580002"/>
    <w:rsid w:val="00580186"/>
    <w:rsid w:val="00580BCF"/>
    <w:rsid w:val="005818E1"/>
    <w:rsid w:val="00581BA5"/>
    <w:rsid w:val="005825EC"/>
    <w:rsid w:val="00582E42"/>
    <w:rsid w:val="00583251"/>
    <w:rsid w:val="00583F16"/>
    <w:rsid w:val="00584000"/>
    <w:rsid w:val="00585C1F"/>
    <w:rsid w:val="00585D1E"/>
    <w:rsid w:val="00585F2B"/>
    <w:rsid w:val="00586B49"/>
    <w:rsid w:val="00586E4F"/>
    <w:rsid w:val="00586EEC"/>
    <w:rsid w:val="00586FC3"/>
    <w:rsid w:val="0058701F"/>
    <w:rsid w:val="005875F5"/>
    <w:rsid w:val="00587BA2"/>
    <w:rsid w:val="00590274"/>
    <w:rsid w:val="00590313"/>
    <w:rsid w:val="0059052D"/>
    <w:rsid w:val="005905EB"/>
    <w:rsid w:val="00590665"/>
    <w:rsid w:val="0059091D"/>
    <w:rsid w:val="005909DC"/>
    <w:rsid w:val="005909FD"/>
    <w:rsid w:val="00591021"/>
    <w:rsid w:val="005910D3"/>
    <w:rsid w:val="005916D5"/>
    <w:rsid w:val="00591B1D"/>
    <w:rsid w:val="00591DA8"/>
    <w:rsid w:val="00592EA8"/>
    <w:rsid w:val="00593684"/>
    <w:rsid w:val="00593843"/>
    <w:rsid w:val="00593975"/>
    <w:rsid w:val="005945E5"/>
    <w:rsid w:val="00595319"/>
    <w:rsid w:val="0059637E"/>
    <w:rsid w:val="005963A5"/>
    <w:rsid w:val="00596713"/>
    <w:rsid w:val="00596877"/>
    <w:rsid w:val="00596DF0"/>
    <w:rsid w:val="0059738D"/>
    <w:rsid w:val="005976EC"/>
    <w:rsid w:val="005A007A"/>
    <w:rsid w:val="005A04E4"/>
    <w:rsid w:val="005A0C42"/>
    <w:rsid w:val="005A0F9E"/>
    <w:rsid w:val="005A0FAB"/>
    <w:rsid w:val="005A1A2D"/>
    <w:rsid w:val="005A1E04"/>
    <w:rsid w:val="005A2203"/>
    <w:rsid w:val="005A24D5"/>
    <w:rsid w:val="005A251B"/>
    <w:rsid w:val="005A30B6"/>
    <w:rsid w:val="005A33D3"/>
    <w:rsid w:val="005A360F"/>
    <w:rsid w:val="005A38EE"/>
    <w:rsid w:val="005A3C27"/>
    <w:rsid w:val="005A45A8"/>
    <w:rsid w:val="005A4DA2"/>
    <w:rsid w:val="005A6318"/>
    <w:rsid w:val="005A677F"/>
    <w:rsid w:val="005A6958"/>
    <w:rsid w:val="005A70FB"/>
    <w:rsid w:val="005A735A"/>
    <w:rsid w:val="005B0E0A"/>
    <w:rsid w:val="005B0FFE"/>
    <w:rsid w:val="005B1DF5"/>
    <w:rsid w:val="005B2578"/>
    <w:rsid w:val="005B2AE0"/>
    <w:rsid w:val="005B3166"/>
    <w:rsid w:val="005B31E6"/>
    <w:rsid w:val="005B43F1"/>
    <w:rsid w:val="005B49F0"/>
    <w:rsid w:val="005B4D45"/>
    <w:rsid w:val="005B4EDC"/>
    <w:rsid w:val="005B58C8"/>
    <w:rsid w:val="005B5F4F"/>
    <w:rsid w:val="005B6039"/>
    <w:rsid w:val="005B60F2"/>
    <w:rsid w:val="005B64F1"/>
    <w:rsid w:val="005B6784"/>
    <w:rsid w:val="005B690B"/>
    <w:rsid w:val="005B6E12"/>
    <w:rsid w:val="005B6E4E"/>
    <w:rsid w:val="005B7190"/>
    <w:rsid w:val="005B7411"/>
    <w:rsid w:val="005B77E1"/>
    <w:rsid w:val="005B7B95"/>
    <w:rsid w:val="005B7D16"/>
    <w:rsid w:val="005B7E8B"/>
    <w:rsid w:val="005B7EB2"/>
    <w:rsid w:val="005C01CD"/>
    <w:rsid w:val="005C07A0"/>
    <w:rsid w:val="005C0C72"/>
    <w:rsid w:val="005C1DD4"/>
    <w:rsid w:val="005C202D"/>
    <w:rsid w:val="005C2173"/>
    <w:rsid w:val="005C2370"/>
    <w:rsid w:val="005C2A44"/>
    <w:rsid w:val="005C2CCF"/>
    <w:rsid w:val="005C3435"/>
    <w:rsid w:val="005C35DF"/>
    <w:rsid w:val="005C37AB"/>
    <w:rsid w:val="005C3C3D"/>
    <w:rsid w:val="005C3E2C"/>
    <w:rsid w:val="005C4649"/>
    <w:rsid w:val="005C4699"/>
    <w:rsid w:val="005C482A"/>
    <w:rsid w:val="005C4940"/>
    <w:rsid w:val="005C4963"/>
    <w:rsid w:val="005C4A2B"/>
    <w:rsid w:val="005C4B0D"/>
    <w:rsid w:val="005C5005"/>
    <w:rsid w:val="005C5466"/>
    <w:rsid w:val="005C55AA"/>
    <w:rsid w:val="005C64D8"/>
    <w:rsid w:val="005C683F"/>
    <w:rsid w:val="005C72A3"/>
    <w:rsid w:val="005C75D5"/>
    <w:rsid w:val="005D04CE"/>
    <w:rsid w:val="005D06F6"/>
    <w:rsid w:val="005D07F9"/>
    <w:rsid w:val="005D135D"/>
    <w:rsid w:val="005D14B4"/>
    <w:rsid w:val="005D15BF"/>
    <w:rsid w:val="005D1A03"/>
    <w:rsid w:val="005D1B67"/>
    <w:rsid w:val="005D1E45"/>
    <w:rsid w:val="005D250F"/>
    <w:rsid w:val="005D28F5"/>
    <w:rsid w:val="005D30AF"/>
    <w:rsid w:val="005D3290"/>
    <w:rsid w:val="005D3BB8"/>
    <w:rsid w:val="005D3C5E"/>
    <w:rsid w:val="005D3C64"/>
    <w:rsid w:val="005D457C"/>
    <w:rsid w:val="005D4E37"/>
    <w:rsid w:val="005D4FE7"/>
    <w:rsid w:val="005D501B"/>
    <w:rsid w:val="005D51D6"/>
    <w:rsid w:val="005D54AE"/>
    <w:rsid w:val="005D60C8"/>
    <w:rsid w:val="005D618E"/>
    <w:rsid w:val="005D69D4"/>
    <w:rsid w:val="005D7F5D"/>
    <w:rsid w:val="005E03E3"/>
    <w:rsid w:val="005E0768"/>
    <w:rsid w:val="005E0911"/>
    <w:rsid w:val="005E0B29"/>
    <w:rsid w:val="005E0CEB"/>
    <w:rsid w:val="005E0D63"/>
    <w:rsid w:val="005E10C3"/>
    <w:rsid w:val="005E12B1"/>
    <w:rsid w:val="005E19F7"/>
    <w:rsid w:val="005E1C9E"/>
    <w:rsid w:val="005E1F65"/>
    <w:rsid w:val="005E247C"/>
    <w:rsid w:val="005E2738"/>
    <w:rsid w:val="005E2763"/>
    <w:rsid w:val="005E2EEB"/>
    <w:rsid w:val="005E329D"/>
    <w:rsid w:val="005E37AE"/>
    <w:rsid w:val="005E396E"/>
    <w:rsid w:val="005E3AD2"/>
    <w:rsid w:val="005E3DFD"/>
    <w:rsid w:val="005E4754"/>
    <w:rsid w:val="005E4863"/>
    <w:rsid w:val="005E4F34"/>
    <w:rsid w:val="005E504D"/>
    <w:rsid w:val="005E5A56"/>
    <w:rsid w:val="005E5C24"/>
    <w:rsid w:val="005E6C61"/>
    <w:rsid w:val="005E6E04"/>
    <w:rsid w:val="005E7143"/>
    <w:rsid w:val="005E7AD6"/>
    <w:rsid w:val="005E7F79"/>
    <w:rsid w:val="005E7FB8"/>
    <w:rsid w:val="005F02D2"/>
    <w:rsid w:val="005F0865"/>
    <w:rsid w:val="005F0BE2"/>
    <w:rsid w:val="005F0E73"/>
    <w:rsid w:val="005F133C"/>
    <w:rsid w:val="005F14D6"/>
    <w:rsid w:val="005F15D9"/>
    <w:rsid w:val="005F2042"/>
    <w:rsid w:val="005F2251"/>
    <w:rsid w:val="005F246E"/>
    <w:rsid w:val="005F2659"/>
    <w:rsid w:val="005F26B9"/>
    <w:rsid w:val="005F274C"/>
    <w:rsid w:val="005F2ED7"/>
    <w:rsid w:val="005F3703"/>
    <w:rsid w:val="005F38E6"/>
    <w:rsid w:val="005F3EB7"/>
    <w:rsid w:val="005F41E9"/>
    <w:rsid w:val="005F437C"/>
    <w:rsid w:val="005F4B9C"/>
    <w:rsid w:val="005F5540"/>
    <w:rsid w:val="005F5BCD"/>
    <w:rsid w:val="005F63F7"/>
    <w:rsid w:val="005F67F1"/>
    <w:rsid w:val="005F68B4"/>
    <w:rsid w:val="005F6F16"/>
    <w:rsid w:val="00601469"/>
    <w:rsid w:val="006017B0"/>
    <w:rsid w:val="00601860"/>
    <w:rsid w:val="00601CAB"/>
    <w:rsid w:val="00602157"/>
    <w:rsid w:val="006027F8"/>
    <w:rsid w:val="00602E01"/>
    <w:rsid w:val="00603927"/>
    <w:rsid w:val="00603BD5"/>
    <w:rsid w:val="00603E3A"/>
    <w:rsid w:val="006045E9"/>
    <w:rsid w:val="00604929"/>
    <w:rsid w:val="00604BC2"/>
    <w:rsid w:val="006051FE"/>
    <w:rsid w:val="006052B8"/>
    <w:rsid w:val="0060538D"/>
    <w:rsid w:val="0060623C"/>
    <w:rsid w:val="006064F5"/>
    <w:rsid w:val="00606957"/>
    <w:rsid w:val="00606BE3"/>
    <w:rsid w:val="00606CE3"/>
    <w:rsid w:val="00607527"/>
    <w:rsid w:val="00607B83"/>
    <w:rsid w:val="00610064"/>
    <w:rsid w:val="006101E1"/>
    <w:rsid w:val="006105F8"/>
    <w:rsid w:val="00610956"/>
    <w:rsid w:val="00610AD4"/>
    <w:rsid w:val="00610BCF"/>
    <w:rsid w:val="00610D35"/>
    <w:rsid w:val="00610FC0"/>
    <w:rsid w:val="006111DA"/>
    <w:rsid w:val="00611470"/>
    <w:rsid w:val="00611851"/>
    <w:rsid w:val="006123C1"/>
    <w:rsid w:val="0061259A"/>
    <w:rsid w:val="0061281C"/>
    <w:rsid w:val="00612AAC"/>
    <w:rsid w:val="006130E8"/>
    <w:rsid w:val="00613D13"/>
    <w:rsid w:val="006142B1"/>
    <w:rsid w:val="00614B56"/>
    <w:rsid w:val="006158C2"/>
    <w:rsid w:val="00615FAC"/>
    <w:rsid w:val="0061604E"/>
    <w:rsid w:val="00617A99"/>
    <w:rsid w:val="00617B8E"/>
    <w:rsid w:val="00617F39"/>
    <w:rsid w:val="00620C27"/>
    <w:rsid w:val="00620F82"/>
    <w:rsid w:val="00621182"/>
    <w:rsid w:val="00621200"/>
    <w:rsid w:val="00621207"/>
    <w:rsid w:val="006224C4"/>
    <w:rsid w:val="00623180"/>
    <w:rsid w:val="00623374"/>
    <w:rsid w:val="006235EB"/>
    <w:rsid w:val="00623C5A"/>
    <w:rsid w:val="00623C65"/>
    <w:rsid w:val="00623FD1"/>
    <w:rsid w:val="00624579"/>
    <w:rsid w:val="00625476"/>
    <w:rsid w:val="00626B4B"/>
    <w:rsid w:val="00626EEC"/>
    <w:rsid w:val="0062715F"/>
    <w:rsid w:val="0062740D"/>
    <w:rsid w:val="006278E6"/>
    <w:rsid w:val="00627B0B"/>
    <w:rsid w:val="00627B51"/>
    <w:rsid w:val="006302B5"/>
    <w:rsid w:val="00630A5E"/>
    <w:rsid w:val="00631209"/>
    <w:rsid w:val="00632239"/>
    <w:rsid w:val="0063225B"/>
    <w:rsid w:val="0063273D"/>
    <w:rsid w:val="00632D4D"/>
    <w:rsid w:val="00633156"/>
    <w:rsid w:val="006332FD"/>
    <w:rsid w:val="0063356C"/>
    <w:rsid w:val="00633602"/>
    <w:rsid w:val="00633917"/>
    <w:rsid w:val="0063442D"/>
    <w:rsid w:val="0063452C"/>
    <w:rsid w:val="0063561A"/>
    <w:rsid w:val="00636402"/>
    <w:rsid w:val="00636EA6"/>
    <w:rsid w:val="0063799C"/>
    <w:rsid w:val="00640CA3"/>
    <w:rsid w:val="00641350"/>
    <w:rsid w:val="006413D3"/>
    <w:rsid w:val="006414F4"/>
    <w:rsid w:val="006417B7"/>
    <w:rsid w:val="006420EF"/>
    <w:rsid w:val="00642743"/>
    <w:rsid w:val="00642A99"/>
    <w:rsid w:val="006444A0"/>
    <w:rsid w:val="00644732"/>
    <w:rsid w:val="00644C16"/>
    <w:rsid w:val="00645661"/>
    <w:rsid w:val="006459EB"/>
    <w:rsid w:val="00645C0C"/>
    <w:rsid w:val="00645E56"/>
    <w:rsid w:val="0064690F"/>
    <w:rsid w:val="00646B0D"/>
    <w:rsid w:val="00646C09"/>
    <w:rsid w:val="00647109"/>
    <w:rsid w:val="006476FB"/>
    <w:rsid w:val="00647896"/>
    <w:rsid w:val="00647DA1"/>
    <w:rsid w:val="006500A7"/>
    <w:rsid w:val="0065018F"/>
    <w:rsid w:val="0065040F"/>
    <w:rsid w:val="006506D3"/>
    <w:rsid w:val="00650780"/>
    <w:rsid w:val="00650BD3"/>
    <w:rsid w:val="00650E92"/>
    <w:rsid w:val="00650F6B"/>
    <w:rsid w:val="00650FBD"/>
    <w:rsid w:val="0065179E"/>
    <w:rsid w:val="006517E5"/>
    <w:rsid w:val="0065347B"/>
    <w:rsid w:val="00653760"/>
    <w:rsid w:val="00653C98"/>
    <w:rsid w:val="00654166"/>
    <w:rsid w:val="006543A2"/>
    <w:rsid w:val="006547EC"/>
    <w:rsid w:val="00654DCB"/>
    <w:rsid w:val="00655231"/>
    <w:rsid w:val="006557C7"/>
    <w:rsid w:val="00655A79"/>
    <w:rsid w:val="00655FC8"/>
    <w:rsid w:val="006561A0"/>
    <w:rsid w:val="0065622A"/>
    <w:rsid w:val="0065699E"/>
    <w:rsid w:val="00656AD4"/>
    <w:rsid w:val="00657062"/>
    <w:rsid w:val="006575C2"/>
    <w:rsid w:val="00657C51"/>
    <w:rsid w:val="00660B15"/>
    <w:rsid w:val="00661245"/>
    <w:rsid w:val="00662346"/>
    <w:rsid w:val="006627FC"/>
    <w:rsid w:val="00662E95"/>
    <w:rsid w:val="00663540"/>
    <w:rsid w:val="00663866"/>
    <w:rsid w:val="0066446E"/>
    <w:rsid w:val="0066459E"/>
    <w:rsid w:val="006659AE"/>
    <w:rsid w:val="00665DC0"/>
    <w:rsid w:val="00665E21"/>
    <w:rsid w:val="00665E3D"/>
    <w:rsid w:val="00665ED2"/>
    <w:rsid w:val="006669E9"/>
    <w:rsid w:val="00667057"/>
    <w:rsid w:val="006672B5"/>
    <w:rsid w:val="00667D6F"/>
    <w:rsid w:val="006702AD"/>
    <w:rsid w:val="00670773"/>
    <w:rsid w:val="00670EA1"/>
    <w:rsid w:val="0067107D"/>
    <w:rsid w:val="00671AE1"/>
    <w:rsid w:val="00671CD7"/>
    <w:rsid w:val="00671D2D"/>
    <w:rsid w:val="006720B8"/>
    <w:rsid w:val="006723B9"/>
    <w:rsid w:val="0067343C"/>
    <w:rsid w:val="00673BC4"/>
    <w:rsid w:val="0067411F"/>
    <w:rsid w:val="0067423B"/>
    <w:rsid w:val="00674637"/>
    <w:rsid w:val="00674FA3"/>
    <w:rsid w:val="006754DD"/>
    <w:rsid w:val="00675A44"/>
    <w:rsid w:val="00675AB2"/>
    <w:rsid w:val="0067604C"/>
    <w:rsid w:val="006764AB"/>
    <w:rsid w:val="0067657D"/>
    <w:rsid w:val="00677A97"/>
    <w:rsid w:val="00677DD3"/>
    <w:rsid w:val="00680C6E"/>
    <w:rsid w:val="006815DC"/>
    <w:rsid w:val="00681AD4"/>
    <w:rsid w:val="00682585"/>
    <w:rsid w:val="00683190"/>
    <w:rsid w:val="006832DD"/>
    <w:rsid w:val="0068389F"/>
    <w:rsid w:val="00683A30"/>
    <w:rsid w:val="00683F8E"/>
    <w:rsid w:val="0068443E"/>
    <w:rsid w:val="0068456B"/>
    <w:rsid w:val="006851D2"/>
    <w:rsid w:val="006856AC"/>
    <w:rsid w:val="0068595B"/>
    <w:rsid w:val="00685AEB"/>
    <w:rsid w:val="006866A8"/>
    <w:rsid w:val="0068698B"/>
    <w:rsid w:val="00686A92"/>
    <w:rsid w:val="006873EC"/>
    <w:rsid w:val="00687AE5"/>
    <w:rsid w:val="00687DF0"/>
    <w:rsid w:val="00687F9E"/>
    <w:rsid w:val="006902EC"/>
    <w:rsid w:val="00690519"/>
    <w:rsid w:val="00691B07"/>
    <w:rsid w:val="00692705"/>
    <w:rsid w:val="00692E93"/>
    <w:rsid w:val="0069395F"/>
    <w:rsid w:val="00693ED2"/>
    <w:rsid w:val="00694582"/>
    <w:rsid w:val="00694788"/>
    <w:rsid w:val="0069490F"/>
    <w:rsid w:val="00694965"/>
    <w:rsid w:val="00694AD3"/>
    <w:rsid w:val="00695545"/>
    <w:rsid w:val="0069572D"/>
    <w:rsid w:val="00695834"/>
    <w:rsid w:val="00695907"/>
    <w:rsid w:val="006968B1"/>
    <w:rsid w:val="00696ED5"/>
    <w:rsid w:val="00697B6B"/>
    <w:rsid w:val="00697BE2"/>
    <w:rsid w:val="006A0971"/>
    <w:rsid w:val="006A0A6C"/>
    <w:rsid w:val="006A0DAE"/>
    <w:rsid w:val="006A0E4C"/>
    <w:rsid w:val="006A144D"/>
    <w:rsid w:val="006A1751"/>
    <w:rsid w:val="006A22FB"/>
    <w:rsid w:val="006A35FB"/>
    <w:rsid w:val="006A4EA8"/>
    <w:rsid w:val="006A4F45"/>
    <w:rsid w:val="006A537E"/>
    <w:rsid w:val="006A5470"/>
    <w:rsid w:val="006A55F9"/>
    <w:rsid w:val="006A5A46"/>
    <w:rsid w:val="006A5AB6"/>
    <w:rsid w:val="006A5DD9"/>
    <w:rsid w:val="006A6481"/>
    <w:rsid w:val="006A6568"/>
    <w:rsid w:val="006A65E6"/>
    <w:rsid w:val="006A72F7"/>
    <w:rsid w:val="006A769B"/>
    <w:rsid w:val="006A7D1F"/>
    <w:rsid w:val="006B009F"/>
    <w:rsid w:val="006B0569"/>
    <w:rsid w:val="006B0F25"/>
    <w:rsid w:val="006B10E8"/>
    <w:rsid w:val="006B148D"/>
    <w:rsid w:val="006B152A"/>
    <w:rsid w:val="006B1FA0"/>
    <w:rsid w:val="006B2944"/>
    <w:rsid w:val="006B373A"/>
    <w:rsid w:val="006B381A"/>
    <w:rsid w:val="006B4686"/>
    <w:rsid w:val="006B47E6"/>
    <w:rsid w:val="006B4D6A"/>
    <w:rsid w:val="006B4FF5"/>
    <w:rsid w:val="006B587D"/>
    <w:rsid w:val="006B59F2"/>
    <w:rsid w:val="006B5F88"/>
    <w:rsid w:val="006B601D"/>
    <w:rsid w:val="006B601E"/>
    <w:rsid w:val="006B6173"/>
    <w:rsid w:val="006B6471"/>
    <w:rsid w:val="006B675A"/>
    <w:rsid w:val="006B78F9"/>
    <w:rsid w:val="006B7CB9"/>
    <w:rsid w:val="006C071B"/>
    <w:rsid w:val="006C0D77"/>
    <w:rsid w:val="006C10C2"/>
    <w:rsid w:val="006C11C4"/>
    <w:rsid w:val="006C2ADA"/>
    <w:rsid w:val="006C38BA"/>
    <w:rsid w:val="006C39A4"/>
    <w:rsid w:val="006C4234"/>
    <w:rsid w:val="006C4B00"/>
    <w:rsid w:val="006C4D17"/>
    <w:rsid w:val="006C4E7B"/>
    <w:rsid w:val="006C4F37"/>
    <w:rsid w:val="006C53AB"/>
    <w:rsid w:val="006C56E5"/>
    <w:rsid w:val="006C5F77"/>
    <w:rsid w:val="006C63A1"/>
    <w:rsid w:val="006C65CA"/>
    <w:rsid w:val="006C6EBE"/>
    <w:rsid w:val="006C79B9"/>
    <w:rsid w:val="006C7B9B"/>
    <w:rsid w:val="006C7F4D"/>
    <w:rsid w:val="006D0101"/>
    <w:rsid w:val="006D0222"/>
    <w:rsid w:val="006D0804"/>
    <w:rsid w:val="006D0993"/>
    <w:rsid w:val="006D0E24"/>
    <w:rsid w:val="006D1661"/>
    <w:rsid w:val="006D295E"/>
    <w:rsid w:val="006D34F4"/>
    <w:rsid w:val="006D3B27"/>
    <w:rsid w:val="006D4253"/>
    <w:rsid w:val="006D48E3"/>
    <w:rsid w:val="006D4F8A"/>
    <w:rsid w:val="006D53DB"/>
    <w:rsid w:val="006D54D9"/>
    <w:rsid w:val="006D5844"/>
    <w:rsid w:val="006D5F2E"/>
    <w:rsid w:val="006D61B8"/>
    <w:rsid w:val="006D62A5"/>
    <w:rsid w:val="006D6D03"/>
    <w:rsid w:val="006D6E20"/>
    <w:rsid w:val="006D6EB1"/>
    <w:rsid w:val="006D716B"/>
    <w:rsid w:val="006D720C"/>
    <w:rsid w:val="006D7CC8"/>
    <w:rsid w:val="006E0FEE"/>
    <w:rsid w:val="006E19DF"/>
    <w:rsid w:val="006E1DB3"/>
    <w:rsid w:val="006E2CC8"/>
    <w:rsid w:val="006E2D55"/>
    <w:rsid w:val="006E3DCE"/>
    <w:rsid w:val="006E4597"/>
    <w:rsid w:val="006E566F"/>
    <w:rsid w:val="006E569D"/>
    <w:rsid w:val="006E57B0"/>
    <w:rsid w:val="006E5BA1"/>
    <w:rsid w:val="006E653B"/>
    <w:rsid w:val="006E6C18"/>
    <w:rsid w:val="006E6E18"/>
    <w:rsid w:val="006E710B"/>
    <w:rsid w:val="006E7AEE"/>
    <w:rsid w:val="006E7B01"/>
    <w:rsid w:val="006E7BF0"/>
    <w:rsid w:val="006F0223"/>
    <w:rsid w:val="006F02D3"/>
    <w:rsid w:val="006F0FFD"/>
    <w:rsid w:val="006F1FD3"/>
    <w:rsid w:val="006F2500"/>
    <w:rsid w:val="006F28EF"/>
    <w:rsid w:val="006F2965"/>
    <w:rsid w:val="006F2F46"/>
    <w:rsid w:val="006F370D"/>
    <w:rsid w:val="006F37C3"/>
    <w:rsid w:val="006F388C"/>
    <w:rsid w:val="006F3F1D"/>
    <w:rsid w:val="006F558F"/>
    <w:rsid w:val="006F7260"/>
    <w:rsid w:val="00700017"/>
    <w:rsid w:val="007002ED"/>
    <w:rsid w:val="00700439"/>
    <w:rsid w:val="00700786"/>
    <w:rsid w:val="00700813"/>
    <w:rsid w:val="0070090B"/>
    <w:rsid w:val="007009A6"/>
    <w:rsid w:val="00700E70"/>
    <w:rsid w:val="007010FF"/>
    <w:rsid w:val="007011DE"/>
    <w:rsid w:val="00701372"/>
    <w:rsid w:val="00701845"/>
    <w:rsid w:val="00701B86"/>
    <w:rsid w:val="00702489"/>
    <w:rsid w:val="00702920"/>
    <w:rsid w:val="00704C16"/>
    <w:rsid w:val="00705600"/>
    <w:rsid w:val="007062B8"/>
    <w:rsid w:val="00706497"/>
    <w:rsid w:val="00706725"/>
    <w:rsid w:val="00706786"/>
    <w:rsid w:val="00706916"/>
    <w:rsid w:val="007070D0"/>
    <w:rsid w:val="00707BE7"/>
    <w:rsid w:val="00707E09"/>
    <w:rsid w:val="00707E1A"/>
    <w:rsid w:val="007110D0"/>
    <w:rsid w:val="007111C2"/>
    <w:rsid w:val="00711549"/>
    <w:rsid w:val="00711ADF"/>
    <w:rsid w:val="0071263D"/>
    <w:rsid w:val="0071294A"/>
    <w:rsid w:val="00713236"/>
    <w:rsid w:val="0071378F"/>
    <w:rsid w:val="007139B6"/>
    <w:rsid w:val="00713BB5"/>
    <w:rsid w:val="0071402E"/>
    <w:rsid w:val="007142E9"/>
    <w:rsid w:val="0071547C"/>
    <w:rsid w:val="00715769"/>
    <w:rsid w:val="00715942"/>
    <w:rsid w:val="007169BA"/>
    <w:rsid w:val="007169D9"/>
    <w:rsid w:val="00716CFC"/>
    <w:rsid w:val="00716E6C"/>
    <w:rsid w:val="0071732A"/>
    <w:rsid w:val="00717503"/>
    <w:rsid w:val="0072027A"/>
    <w:rsid w:val="00720693"/>
    <w:rsid w:val="00720A54"/>
    <w:rsid w:val="00720BAD"/>
    <w:rsid w:val="00720EE4"/>
    <w:rsid w:val="007213C5"/>
    <w:rsid w:val="0072177C"/>
    <w:rsid w:val="0072218C"/>
    <w:rsid w:val="00722E98"/>
    <w:rsid w:val="00723291"/>
    <w:rsid w:val="007239F6"/>
    <w:rsid w:val="0072456E"/>
    <w:rsid w:val="0072535F"/>
    <w:rsid w:val="00725D8E"/>
    <w:rsid w:val="00725F6A"/>
    <w:rsid w:val="0072616A"/>
    <w:rsid w:val="007262E1"/>
    <w:rsid w:val="00726EC6"/>
    <w:rsid w:val="0072737A"/>
    <w:rsid w:val="00727664"/>
    <w:rsid w:val="00727940"/>
    <w:rsid w:val="00730574"/>
    <w:rsid w:val="007309B4"/>
    <w:rsid w:val="00730B7B"/>
    <w:rsid w:val="00731F40"/>
    <w:rsid w:val="007326F8"/>
    <w:rsid w:val="007329C2"/>
    <w:rsid w:val="00732FBB"/>
    <w:rsid w:val="007331D2"/>
    <w:rsid w:val="00733436"/>
    <w:rsid w:val="0073365A"/>
    <w:rsid w:val="007336E4"/>
    <w:rsid w:val="00733F6F"/>
    <w:rsid w:val="00733FEA"/>
    <w:rsid w:val="0073412F"/>
    <w:rsid w:val="0073517C"/>
    <w:rsid w:val="007352D2"/>
    <w:rsid w:val="00735525"/>
    <w:rsid w:val="0073579D"/>
    <w:rsid w:val="007365A2"/>
    <w:rsid w:val="00736633"/>
    <w:rsid w:val="00736B7E"/>
    <w:rsid w:val="007370E0"/>
    <w:rsid w:val="00737896"/>
    <w:rsid w:val="00737C50"/>
    <w:rsid w:val="00740381"/>
    <w:rsid w:val="00740C6C"/>
    <w:rsid w:val="00742A72"/>
    <w:rsid w:val="00742DCE"/>
    <w:rsid w:val="007435CA"/>
    <w:rsid w:val="00743661"/>
    <w:rsid w:val="00743BCA"/>
    <w:rsid w:val="00744058"/>
    <w:rsid w:val="007441BF"/>
    <w:rsid w:val="007441C5"/>
    <w:rsid w:val="00744736"/>
    <w:rsid w:val="007450E6"/>
    <w:rsid w:val="00745E78"/>
    <w:rsid w:val="00746E63"/>
    <w:rsid w:val="00747233"/>
    <w:rsid w:val="00747588"/>
    <w:rsid w:val="00747D34"/>
    <w:rsid w:val="00747DB4"/>
    <w:rsid w:val="007506F1"/>
    <w:rsid w:val="00750D8D"/>
    <w:rsid w:val="0075195D"/>
    <w:rsid w:val="00752EBF"/>
    <w:rsid w:val="00752F1A"/>
    <w:rsid w:val="00753261"/>
    <w:rsid w:val="00753DD3"/>
    <w:rsid w:val="007547A9"/>
    <w:rsid w:val="00755147"/>
    <w:rsid w:val="00755155"/>
    <w:rsid w:val="00755B28"/>
    <w:rsid w:val="00755E71"/>
    <w:rsid w:val="00756B9C"/>
    <w:rsid w:val="007575D9"/>
    <w:rsid w:val="00757A62"/>
    <w:rsid w:val="00760429"/>
    <w:rsid w:val="00760533"/>
    <w:rsid w:val="00760805"/>
    <w:rsid w:val="00761479"/>
    <w:rsid w:val="007614EE"/>
    <w:rsid w:val="0076180F"/>
    <w:rsid w:val="00761D03"/>
    <w:rsid w:val="00761DDB"/>
    <w:rsid w:val="00761F98"/>
    <w:rsid w:val="0076286C"/>
    <w:rsid w:val="00762B47"/>
    <w:rsid w:val="0076311D"/>
    <w:rsid w:val="007631A7"/>
    <w:rsid w:val="00763AA2"/>
    <w:rsid w:val="00764006"/>
    <w:rsid w:val="00764754"/>
    <w:rsid w:val="00764836"/>
    <w:rsid w:val="007649D9"/>
    <w:rsid w:val="00764BBC"/>
    <w:rsid w:val="00764E1F"/>
    <w:rsid w:val="007653A5"/>
    <w:rsid w:val="00765E69"/>
    <w:rsid w:val="00766198"/>
    <w:rsid w:val="0076703D"/>
    <w:rsid w:val="00767EEC"/>
    <w:rsid w:val="00770807"/>
    <w:rsid w:val="0077105A"/>
    <w:rsid w:val="0077138F"/>
    <w:rsid w:val="00771500"/>
    <w:rsid w:val="007719FF"/>
    <w:rsid w:val="00771A94"/>
    <w:rsid w:val="00772D26"/>
    <w:rsid w:val="00773741"/>
    <w:rsid w:val="00773C08"/>
    <w:rsid w:val="0077423F"/>
    <w:rsid w:val="00774331"/>
    <w:rsid w:val="007744C6"/>
    <w:rsid w:val="007758C1"/>
    <w:rsid w:val="0077592E"/>
    <w:rsid w:val="0077598C"/>
    <w:rsid w:val="007761CA"/>
    <w:rsid w:val="00776BA8"/>
    <w:rsid w:val="00777E6F"/>
    <w:rsid w:val="0078009F"/>
    <w:rsid w:val="00780200"/>
    <w:rsid w:val="00780511"/>
    <w:rsid w:val="007805E1"/>
    <w:rsid w:val="0078072D"/>
    <w:rsid w:val="00780997"/>
    <w:rsid w:val="00780AD4"/>
    <w:rsid w:val="00780BDA"/>
    <w:rsid w:val="00780C13"/>
    <w:rsid w:val="00780F4A"/>
    <w:rsid w:val="007813B4"/>
    <w:rsid w:val="00781704"/>
    <w:rsid w:val="00781A49"/>
    <w:rsid w:val="00782205"/>
    <w:rsid w:val="007824C0"/>
    <w:rsid w:val="007828B7"/>
    <w:rsid w:val="00783019"/>
    <w:rsid w:val="0078326A"/>
    <w:rsid w:val="00783B77"/>
    <w:rsid w:val="00784121"/>
    <w:rsid w:val="00784690"/>
    <w:rsid w:val="00784FEF"/>
    <w:rsid w:val="00785CD7"/>
    <w:rsid w:val="00785CF5"/>
    <w:rsid w:val="00785DE0"/>
    <w:rsid w:val="00785DE1"/>
    <w:rsid w:val="00785DEF"/>
    <w:rsid w:val="007860AC"/>
    <w:rsid w:val="007864A7"/>
    <w:rsid w:val="00786F23"/>
    <w:rsid w:val="00786F6A"/>
    <w:rsid w:val="00787278"/>
    <w:rsid w:val="007873FB"/>
    <w:rsid w:val="00787598"/>
    <w:rsid w:val="007909C7"/>
    <w:rsid w:val="00790A12"/>
    <w:rsid w:val="00790D85"/>
    <w:rsid w:val="007912CF"/>
    <w:rsid w:val="007917E6"/>
    <w:rsid w:val="007918A8"/>
    <w:rsid w:val="00791C13"/>
    <w:rsid w:val="00792725"/>
    <w:rsid w:val="007927EA"/>
    <w:rsid w:val="007929A8"/>
    <w:rsid w:val="00792A24"/>
    <w:rsid w:val="00792F6E"/>
    <w:rsid w:val="00792F9A"/>
    <w:rsid w:val="007931C7"/>
    <w:rsid w:val="00793CB6"/>
    <w:rsid w:val="007945DD"/>
    <w:rsid w:val="00794C15"/>
    <w:rsid w:val="00794FB3"/>
    <w:rsid w:val="00795641"/>
    <w:rsid w:val="00795813"/>
    <w:rsid w:val="00795E93"/>
    <w:rsid w:val="00796AD2"/>
    <w:rsid w:val="00796B84"/>
    <w:rsid w:val="00796CC0"/>
    <w:rsid w:val="007976F9"/>
    <w:rsid w:val="00797D48"/>
    <w:rsid w:val="007A0063"/>
    <w:rsid w:val="007A038B"/>
    <w:rsid w:val="007A03D7"/>
    <w:rsid w:val="007A0919"/>
    <w:rsid w:val="007A0E6A"/>
    <w:rsid w:val="007A1808"/>
    <w:rsid w:val="007A1B48"/>
    <w:rsid w:val="007A1CE4"/>
    <w:rsid w:val="007A2A59"/>
    <w:rsid w:val="007A33AE"/>
    <w:rsid w:val="007A3D64"/>
    <w:rsid w:val="007A4451"/>
    <w:rsid w:val="007A5899"/>
    <w:rsid w:val="007A5D05"/>
    <w:rsid w:val="007A5E07"/>
    <w:rsid w:val="007A6220"/>
    <w:rsid w:val="007A67EB"/>
    <w:rsid w:val="007A6B42"/>
    <w:rsid w:val="007A7DEA"/>
    <w:rsid w:val="007B014E"/>
    <w:rsid w:val="007B041C"/>
    <w:rsid w:val="007B0C25"/>
    <w:rsid w:val="007B12F5"/>
    <w:rsid w:val="007B280F"/>
    <w:rsid w:val="007B2B9D"/>
    <w:rsid w:val="007B3E71"/>
    <w:rsid w:val="007B4977"/>
    <w:rsid w:val="007B5298"/>
    <w:rsid w:val="007B5DFF"/>
    <w:rsid w:val="007B68B0"/>
    <w:rsid w:val="007B6AFC"/>
    <w:rsid w:val="007B73C1"/>
    <w:rsid w:val="007B746F"/>
    <w:rsid w:val="007B7CF7"/>
    <w:rsid w:val="007B7E3C"/>
    <w:rsid w:val="007C02FC"/>
    <w:rsid w:val="007C0991"/>
    <w:rsid w:val="007C0B14"/>
    <w:rsid w:val="007C0D67"/>
    <w:rsid w:val="007C1905"/>
    <w:rsid w:val="007C3295"/>
    <w:rsid w:val="007C3D83"/>
    <w:rsid w:val="007C66E1"/>
    <w:rsid w:val="007C69A5"/>
    <w:rsid w:val="007C6E89"/>
    <w:rsid w:val="007C6EED"/>
    <w:rsid w:val="007C74BF"/>
    <w:rsid w:val="007C7ED0"/>
    <w:rsid w:val="007D021E"/>
    <w:rsid w:val="007D0404"/>
    <w:rsid w:val="007D0F85"/>
    <w:rsid w:val="007D1126"/>
    <w:rsid w:val="007D13F4"/>
    <w:rsid w:val="007D15A7"/>
    <w:rsid w:val="007D1EDA"/>
    <w:rsid w:val="007D2167"/>
    <w:rsid w:val="007D27B3"/>
    <w:rsid w:val="007D2DDB"/>
    <w:rsid w:val="007D3489"/>
    <w:rsid w:val="007D4393"/>
    <w:rsid w:val="007D48EA"/>
    <w:rsid w:val="007D5108"/>
    <w:rsid w:val="007D5326"/>
    <w:rsid w:val="007D5959"/>
    <w:rsid w:val="007D5FE2"/>
    <w:rsid w:val="007D63F0"/>
    <w:rsid w:val="007D66A5"/>
    <w:rsid w:val="007D6C81"/>
    <w:rsid w:val="007D762D"/>
    <w:rsid w:val="007D7839"/>
    <w:rsid w:val="007D7B97"/>
    <w:rsid w:val="007E0BBF"/>
    <w:rsid w:val="007E131D"/>
    <w:rsid w:val="007E1673"/>
    <w:rsid w:val="007E1A19"/>
    <w:rsid w:val="007E2AEA"/>
    <w:rsid w:val="007E2E9D"/>
    <w:rsid w:val="007E2F81"/>
    <w:rsid w:val="007E3C74"/>
    <w:rsid w:val="007E3FC7"/>
    <w:rsid w:val="007E4FD6"/>
    <w:rsid w:val="007E5D2F"/>
    <w:rsid w:val="007E6C6B"/>
    <w:rsid w:val="007E6D83"/>
    <w:rsid w:val="007E6EC8"/>
    <w:rsid w:val="007E6ED8"/>
    <w:rsid w:val="007E7580"/>
    <w:rsid w:val="007E7AF4"/>
    <w:rsid w:val="007F0296"/>
    <w:rsid w:val="007F06B1"/>
    <w:rsid w:val="007F14A3"/>
    <w:rsid w:val="007F1FC7"/>
    <w:rsid w:val="007F2D9E"/>
    <w:rsid w:val="007F3518"/>
    <w:rsid w:val="007F35E1"/>
    <w:rsid w:val="007F46F3"/>
    <w:rsid w:val="007F4B35"/>
    <w:rsid w:val="007F4CA2"/>
    <w:rsid w:val="007F5185"/>
    <w:rsid w:val="007F58F4"/>
    <w:rsid w:val="007F6D98"/>
    <w:rsid w:val="007F7663"/>
    <w:rsid w:val="007F793B"/>
    <w:rsid w:val="007F7949"/>
    <w:rsid w:val="0080050A"/>
    <w:rsid w:val="00800752"/>
    <w:rsid w:val="00800B31"/>
    <w:rsid w:val="008011CA"/>
    <w:rsid w:val="008015DD"/>
    <w:rsid w:val="00802355"/>
    <w:rsid w:val="00802596"/>
    <w:rsid w:val="008029B1"/>
    <w:rsid w:val="00802E0E"/>
    <w:rsid w:val="0080341C"/>
    <w:rsid w:val="008034ED"/>
    <w:rsid w:val="0080382C"/>
    <w:rsid w:val="0080408B"/>
    <w:rsid w:val="008043E2"/>
    <w:rsid w:val="008046DF"/>
    <w:rsid w:val="008050EF"/>
    <w:rsid w:val="0080627F"/>
    <w:rsid w:val="00806A7C"/>
    <w:rsid w:val="00806DC8"/>
    <w:rsid w:val="008075A3"/>
    <w:rsid w:val="00807EF6"/>
    <w:rsid w:val="00810115"/>
    <w:rsid w:val="008102C4"/>
    <w:rsid w:val="008109A3"/>
    <w:rsid w:val="008121B5"/>
    <w:rsid w:val="0081231D"/>
    <w:rsid w:val="00812CDD"/>
    <w:rsid w:val="008131AC"/>
    <w:rsid w:val="0081344A"/>
    <w:rsid w:val="008135AF"/>
    <w:rsid w:val="00813A8F"/>
    <w:rsid w:val="008142B7"/>
    <w:rsid w:val="008150F4"/>
    <w:rsid w:val="008154BC"/>
    <w:rsid w:val="008160F3"/>
    <w:rsid w:val="00816157"/>
    <w:rsid w:val="00816E91"/>
    <w:rsid w:val="008172AC"/>
    <w:rsid w:val="008172B5"/>
    <w:rsid w:val="008172E7"/>
    <w:rsid w:val="00817FC5"/>
    <w:rsid w:val="00820532"/>
    <w:rsid w:val="00820623"/>
    <w:rsid w:val="00820D1F"/>
    <w:rsid w:val="00820D78"/>
    <w:rsid w:val="00821588"/>
    <w:rsid w:val="00821CB2"/>
    <w:rsid w:val="00821D3E"/>
    <w:rsid w:val="00822178"/>
    <w:rsid w:val="008228FA"/>
    <w:rsid w:val="00822E00"/>
    <w:rsid w:val="008237CE"/>
    <w:rsid w:val="00824150"/>
    <w:rsid w:val="008244A7"/>
    <w:rsid w:val="00824739"/>
    <w:rsid w:val="00824DA7"/>
    <w:rsid w:val="0082530A"/>
    <w:rsid w:val="0082561D"/>
    <w:rsid w:val="00826863"/>
    <w:rsid w:val="00826886"/>
    <w:rsid w:val="008268C7"/>
    <w:rsid w:val="008269FC"/>
    <w:rsid w:val="00827159"/>
    <w:rsid w:val="00827425"/>
    <w:rsid w:val="0082772B"/>
    <w:rsid w:val="00830078"/>
    <w:rsid w:val="008301AC"/>
    <w:rsid w:val="008309D9"/>
    <w:rsid w:val="00831156"/>
    <w:rsid w:val="008314AE"/>
    <w:rsid w:val="008314FF"/>
    <w:rsid w:val="008315EA"/>
    <w:rsid w:val="008317F5"/>
    <w:rsid w:val="008323FA"/>
    <w:rsid w:val="0083257D"/>
    <w:rsid w:val="008327E1"/>
    <w:rsid w:val="008331F1"/>
    <w:rsid w:val="00833292"/>
    <w:rsid w:val="00833CFE"/>
    <w:rsid w:val="00834422"/>
    <w:rsid w:val="00835278"/>
    <w:rsid w:val="008358A5"/>
    <w:rsid w:val="0083593A"/>
    <w:rsid w:val="00835E93"/>
    <w:rsid w:val="008360F5"/>
    <w:rsid w:val="00836C3F"/>
    <w:rsid w:val="00836E56"/>
    <w:rsid w:val="00837148"/>
    <w:rsid w:val="00837243"/>
    <w:rsid w:val="008374F1"/>
    <w:rsid w:val="00837658"/>
    <w:rsid w:val="0083788D"/>
    <w:rsid w:val="00837C95"/>
    <w:rsid w:val="00837F9D"/>
    <w:rsid w:val="00840FAC"/>
    <w:rsid w:val="0084130C"/>
    <w:rsid w:val="0084131A"/>
    <w:rsid w:val="00841E59"/>
    <w:rsid w:val="008424AA"/>
    <w:rsid w:val="008424C0"/>
    <w:rsid w:val="008431A4"/>
    <w:rsid w:val="008434A5"/>
    <w:rsid w:val="0084444D"/>
    <w:rsid w:val="00844928"/>
    <w:rsid w:val="00844A2D"/>
    <w:rsid w:val="00844DCC"/>
    <w:rsid w:val="008453FC"/>
    <w:rsid w:val="008455D1"/>
    <w:rsid w:val="00845B52"/>
    <w:rsid w:val="00846EBB"/>
    <w:rsid w:val="0084708C"/>
    <w:rsid w:val="00847478"/>
    <w:rsid w:val="00847511"/>
    <w:rsid w:val="008476B8"/>
    <w:rsid w:val="00847C51"/>
    <w:rsid w:val="00847C8F"/>
    <w:rsid w:val="00847DD5"/>
    <w:rsid w:val="008515F9"/>
    <w:rsid w:val="00851B12"/>
    <w:rsid w:val="00851F76"/>
    <w:rsid w:val="008524E6"/>
    <w:rsid w:val="00852C6F"/>
    <w:rsid w:val="00853869"/>
    <w:rsid w:val="00854070"/>
    <w:rsid w:val="00855B39"/>
    <w:rsid w:val="00855B54"/>
    <w:rsid w:val="00855E41"/>
    <w:rsid w:val="008569FD"/>
    <w:rsid w:val="00856A0C"/>
    <w:rsid w:val="00856CA7"/>
    <w:rsid w:val="00857176"/>
    <w:rsid w:val="0085786C"/>
    <w:rsid w:val="008578E2"/>
    <w:rsid w:val="008600FD"/>
    <w:rsid w:val="0086025C"/>
    <w:rsid w:val="008602C4"/>
    <w:rsid w:val="0086069C"/>
    <w:rsid w:val="008609A1"/>
    <w:rsid w:val="00860E06"/>
    <w:rsid w:val="00860E85"/>
    <w:rsid w:val="00860E88"/>
    <w:rsid w:val="00860EB4"/>
    <w:rsid w:val="00861196"/>
    <w:rsid w:val="0086161A"/>
    <w:rsid w:val="00861B40"/>
    <w:rsid w:val="00861E15"/>
    <w:rsid w:val="00861F5E"/>
    <w:rsid w:val="008620A8"/>
    <w:rsid w:val="00862615"/>
    <w:rsid w:val="008629BE"/>
    <w:rsid w:val="00863263"/>
    <w:rsid w:val="00863888"/>
    <w:rsid w:val="00863CF3"/>
    <w:rsid w:val="008643D8"/>
    <w:rsid w:val="00864A4F"/>
    <w:rsid w:val="00864D04"/>
    <w:rsid w:val="00864D2F"/>
    <w:rsid w:val="00864DD2"/>
    <w:rsid w:val="00865C74"/>
    <w:rsid w:val="00865E94"/>
    <w:rsid w:val="00866E92"/>
    <w:rsid w:val="008675A6"/>
    <w:rsid w:val="0086799A"/>
    <w:rsid w:val="00867EE7"/>
    <w:rsid w:val="00870612"/>
    <w:rsid w:val="00870AB4"/>
    <w:rsid w:val="00870D01"/>
    <w:rsid w:val="008719D5"/>
    <w:rsid w:val="00871C4A"/>
    <w:rsid w:val="008720B8"/>
    <w:rsid w:val="00873AC0"/>
    <w:rsid w:val="00873DAC"/>
    <w:rsid w:val="00873EDE"/>
    <w:rsid w:val="00874390"/>
    <w:rsid w:val="00874423"/>
    <w:rsid w:val="00874CEA"/>
    <w:rsid w:val="00874E68"/>
    <w:rsid w:val="00876A3C"/>
    <w:rsid w:val="00880274"/>
    <w:rsid w:val="00880809"/>
    <w:rsid w:val="00881090"/>
    <w:rsid w:val="008814CD"/>
    <w:rsid w:val="008816F9"/>
    <w:rsid w:val="00881F59"/>
    <w:rsid w:val="008822BB"/>
    <w:rsid w:val="0088239E"/>
    <w:rsid w:val="00882589"/>
    <w:rsid w:val="00882751"/>
    <w:rsid w:val="00882AB4"/>
    <w:rsid w:val="00882EEC"/>
    <w:rsid w:val="00883347"/>
    <w:rsid w:val="00884153"/>
    <w:rsid w:val="0088429E"/>
    <w:rsid w:val="008844E9"/>
    <w:rsid w:val="00884ABC"/>
    <w:rsid w:val="008857B1"/>
    <w:rsid w:val="00885A30"/>
    <w:rsid w:val="008870A3"/>
    <w:rsid w:val="00887238"/>
    <w:rsid w:val="00887EBA"/>
    <w:rsid w:val="00890250"/>
    <w:rsid w:val="008902ED"/>
    <w:rsid w:val="008906FA"/>
    <w:rsid w:val="00890D56"/>
    <w:rsid w:val="008910B9"/>
    <w:rsid w:val="00891389"/>
    <w:rsid w:val="008917DC"/>
    <w:rsid w:val="00891920"/>
    <w:rsid w:val="00891B52"/>
    <w:rsid w:val="00891DB8"/>
    <w:rsid w:val="00892724"/>
    <w:rsid w:val="008929A3"/>
    <w:rsid w:val="00892A36"/>
    <w:rsid w:val="00892D32"/>
    <w:rsid w:val="00893984"/>
    <w:rsid w:val="00894635"/>
    <w:rsid w:val="00895F80"/>
    <w:rsid w:val="008963A8"/>
    <w:rsid w:val="008972CC"/>
    <w:rsid w:val="00897735"/>
    <w:rsid w:val="00897DB9"/>
    <w:rsid w:val="008A0636"/>
    <w:rsid w:val="008A08C0"/>
    <w:rsid w:val="008A0BFE"/>
    <w:rsid w:val="008A1CB6"/>
    <w:rsid w:val="008A1DA0"/>
    <w:rsid w:val="008A26A4"/>
    <w:rsid w:val="008A464B"/>
    <w:rsid w:val="008A4ED3"/>
    <w:rsid w:val="008A53F2"/>
    <w:rsid w:val="008A5625"/>
    <w:rsid w:val="008A6115"/>
    <w:rsid w:val="008A65C0"/>
    <w:rsid w:val="008A66DD"/>
    <w:rsid w:val="008A690B"/>
    <w:rsid w:val="008A6F53"/>
    <w:rsid w:val="008A7EF1"/>
    <w:rsid w:val="008B06DA"/>
    <w:rsid w:val="008B0B54"/>
    <w:rsid w:val="008B0F58"/>
    <w:rsid w:val="008B11C3"/>
    <w:rsid w:val="008B1F87"/>
    <w:rsid w:val="008B20BB"/>
    <w:rsid w:val="008B22E1"/>
    <w:rsid w:val="008B2459"/>
    <w:rsid w:val="008B253B"/>
    <w:rsid w:val="008B2DE4"/>
    <w:rsid w:val="008B2F4A"/>
    <w:rsid w:val="008B44C5"/>
    <w:rsid w:val="008B485E"/>
    <w:rsid w:val="008B4E54"/>
    <w:rsid w:val="008B4E70"/>
    <w:rsid w:val="008B59F5"/>
    <w:rsid w:val="008B666C"/>
    <w:rsid w:val="008B6C73"/>
    <w:rsid w:val="008B7537"/>
    <w:rsid w:val="008B7C7B"/>
    <w:rsid w:val="008C0B0C"/>
    <w:rsid w:val="008C0D6A"/>
    <w:rsid w:val="008C106A"/>
    <w:rsid w:val="008C10F2"/>
    <w:rsid w:val="008C125D"/>
    <w:rsid w:val="008C161A"/>
    <w:rsid w:val="008C168B"/>
    <w:rsid w:val="008C1692"/>
    <w:rsid w:val="008C23C2"/>
    <w:rsid w:val="008C2AEF"/>
    <w:rsid w:val="008C3017"/>
    <w:rsid w:val="008C4325"/>
    <w:rsid w:val="008C436A"/>
    <w:rsid w:val="008C451F"/>
    <w:rsid w:val="008C4573"/>
    <w:rsid w:val="008C484E"/>
    <w:rsid w:val="008C497E"/>
    <w:rsid w:val="008C5166"/>
    <w:rsid w:val="008C5489"/>
    <w:rsid w:val="008C5495"/>
    <w:rsid w:val="008C5539"/>
    <w:rsid w:val="008C5A3A"/>
    <w:rsid w:val="008C5AF7"/>
    <w:rsid w:val="008C60FA"/>
    <w:rsid w:val="008C65D0"/>
    <w:rsid w:val="008C67CD"/>
    <w:rsid w:val="008C6B71"/>
    <w:rsid w:val="008C7217"/>
    <w:rsid w:val="008C7B74"/>
    <w:rsid w:val="008D0F09"/>
    <w:rsid w:val="008D0F3D"/>
    <w:rsid w:val="008D12E6"/>
    <w:rsid w:val="008D1A1A"/>
    <w:rsid w:val="008D1AEC"/>
    <w:rsid w:val="008D1DDA"/>
    <w:rsid w:val="008D1E12"/>
    <w:rsid w:val="008D22DA"/>
    <w:rsid w:val="008D2DAF"/>
    <w:rsid w:val="008D31D1"/>
    <w:rsid w:val="008D426A"/>
    <w:rsid w:val="008D4345"/>
    <w:rsid w:val="008D45FD"/>
    <w:rsid w:val="008D497B"/>
    <w:rsid w:val="008D4D72"/>
    <w:rsid w:val="008D5179"/>
    <w:rsid w:val="008D5337"/>
    <w:rsid w:val="008D5488"/>
    <w:rsid w:val="008D55DD"/>
    <w:rsid w:val="008D60BF"/>
    <w:rsid w:val="008D6211"/>
    <w:rsid w:val="008D7AD7"/>
    <w:rsid w:val="008D7CF1"/>
    <w:rsid w:val="008E0028"/>
    <w:rsid w:val="008E0B41"/>
    <w:rsid w:val="008E0C52"/>
    <w:rsid w:val="008E0F6C"/>
    <w:rsid w:val="008E12D5"/>
    <w:rsid w:val="008E151E"/>
    <w:rsid w:val="008E15A4"/>
    <w:rsid w:val="008E218C"/>
    <w:rsid w:val="008E25C9"/>
    <w:rsid w:val="008E263A"/>
    <w:rsid w:val="008E2836"/>
    <w:rsid w:val="008E2936"/>
    <w:rsid w:val="008E3F38"/>
    <w:rsid w:val="008E5B56"/>
    <w:rsid w:val="008E5C91"/>
    <w:rsid w:val="008E6346"/>
    <w:rsid w:val="008E658A"/>
    <w:rsid w:val="008E65FF"/>
    <w:rsid w:val="008E66B6"/>
    <w:rsid w:val="008E66D5"/>
    <w:rsid w:val="008E6DB8"/>
    <w:rsid w:val="008E7457"/>
    <w:rsid w:val="008E7939"/>
    <w:rsid w:val="008E7E3C"/>
    <w:rsid w:val="008F0CA9"/>
    <w:rsid w:val="008F1E93"/>
    <w:rsid w:val="008F259B"/>
    <w:rsid w:val="008F261A"/>
    <w:rsid w:val="008F2730"/>
    <w:rsid w:val="008F3DD0"/>
    <w:rsid w:val="008F3E20"/>
    <w:rsid w:val="008F3E55"/>
    <w:rsid w:val="008F3FC2"/>
    <w:rsid w:val="008F4019"/>
    <w:rsid w:val="008F4167"/>
    <w:rsid w:val="008F436A"/>
    <w:rsid w:val="008F45B0"/>
    <w:rsid w:val="008F479E"/>
    <w:rsid w:val="008F481E"/>
    <w:rsid w:val="008F4F6B"/>
    <w:rsid w:val="008F524D"/>
    <w:rsid w:val="008F5B60"/>
    <w:rsid w:val="008F62D5"/>
    <w:rsid w:val="008F67FA"/>
    <w:rsid w:val="008F6E4D"/>
    <w:rsid w:val="008F70C9"/>
    <w:rsid w:val="008F718B"/>
    <w:rsid w:val="008F7A48"/>
    <w:rsid w:val="008F7B9D"/>
    <w:rsid w:val="008F7CCF"/>
    <w:rsid w:val="009002C8"/>
    <w:rsid w:val="009008A9"/>
    <w:rsid w:val="00900E49"/>
    <w:rsid w:val="0090123F"/>
    <w:rsid w:val="00901246"/>
    <w:rsid w:val="009018EB"/>
    <w:rsid w:val="009019C1"/>
    <w:rsid w:val="009024CF"/>
    <w:rsid w:val="0090338B"/>
    <w:rsid w:val="009036A6"/>
    <w:rsid w:val="0090397D"/>
    <w:rsid w:val="00903AD0"/>
    <w:rsid w:val="00903E48"/>
    <w:rsid w:val="0090435E"/>
    <w:rsid w:val="00905FF9"/>
    <w:rsid w:val="009060D2"/>
    <w:rsid w:val="009061A0"/>
    <w:rsid w:val="009062A6"/>
    <w:rsid w:val="00906A58"/>
    <w:rsid w:val="009075BB"/>
    <w:rsid w:val="009105EF"/>
    <w:rsid w:val="009108A3"/>
    <w:rsid w:val="00911151"/>
    <w:rsid w:val="0091180C"/>
    <w:rsid w:val="009119CE"/>
    <w:rsid w:val="00911AD8"/>
    <w:rsid w:val="00912476"/>
    <w:rsid w:val="009126D4"/>
    <w:rsid w:val="00912EC7"/>
    <w:rsid w:val="00913430"/>
    <w:rsid w:val="0091355B"/>
    <w:rsid w:val="0091393D"/>
    <w:rsid w:val="00914071"/>
    <w:rsid w:val="00914182"/>
    <w:rsid w:val="00914273"/>
    <w:rsid w:val="0091457D"/>
    <w:rsid w:val="00914644"/>
    <w:rsid w:val="0091507A"/>
    <w:rsid w:val="009153A6"/>
    <w:rsid w:val="00915697"/>
    <w:rsid w:val="00915C52"/>
    <w:rsid w:val="00915E0F"/>
    <w:rsid w:val="009171C1"/>
    <w:rsid w:val="009173E2"/>
    <w:rsid w:val="00917405"/>
    <w:rsid w:val="00917449"/>
    <w:rsid w:val="00917D66"/>
    <w:rsid w:val="00917D94"/>
    <w:rsid w:val="00920353"/>
    <w:rsid w:val="0092095E"/>
    <w:rsid w:val="00920988"/>
    <w:rsid w:val="00922147"/>
    <w:rsid w:val="00922444"/>
    <w:rsid w:val="00922F1A"/>
    <w:rsid w:val="00923506"/>
    <w:rsid w:val="00923DDC"/>
    <w:rsid w:val="00924AB4"/>
    <w:rsid w:val="009251C6"/>
    <w:rsid w:val="00925A9A"/>
    <w:rsid w:val="00925EEB"/>
    <w:rsid w:val="009266E0"/>
    <w:rsid w:val="00926910"/>
    <w:rsid w:val="00926E54"/>
    <w:rsid w:val="009275CD"/>
    <w:rsid w:val="0092798F"/>
    <w:rsid w:val="0093000C"/>
    <w:rsid w:val="00930124"/>
    <w:rsid w:val="009307F1"/>
    <w:rsid w:val="00930C44"/>
    <w:rsid w:val="00930E98"/>
    <w:rsid w:val="00931620"/>
    <w:rsid w:val="009319AE"/>
    <w:rsid w:val="00931F5D"/>
    <w:rsid w:val="00932094"/>
    <w:rsid w:val="009328FE"/>
    <w:rsid w:val="00932D6D"/>
    <w:rsid w:val="00932F05"/>
    <w:rsid w:val="00933B5D"/>
    <w:rsid w:val="00933D51"/>
    <w:rsid w:val="00933DA4"/>
    <w:rsid w:val="00933E70"/>
    <w:rsid w:val="00933EA1"/>
    <w:rsid w:val="00934C53"/>
    <w:rsid w:val="00934EA8"/>
    <w:rsid w:val="009351AB"/>
    <w:rsid w:val="009351C5"/>
    <w:rsid w:val="00935A58"/>
    <w:rsid w:val="00935F50"/>
    <w:rsid w:val="009360F7"/>
    <w:rsid w:val="00936978"/>
    <w:rsid w:val="00936AE2"/>
    <w:rsid w:val="00936D31"/>
    <w:rsid w:val="00937C04"/>
    <w:rsid w:val="00937D63"/>
    <w:rsid w:val="00940C44"/>
    <w:rsid w:val="00940DF2"/>
    <w:rsid w:val="009413B8"/>
    <w:rsid w:val="0094146E"/>
    <w:rsid w:val="009419E8"/>
    <w:rsid w:val="00941C87"/>
    <w:rsid w:val="0094282B"/>
    <w:rsid w:val="00942A4C"/>
    <w:rsid w:val="00942F63"/>
    <w:rsid w:val="009436FC"/>
    <w:rsid w:val="00943BB1"/>
    <w:rsid w:val="00943C08"/>
    <w:rsid w:val="00943C81"/>
    <w:rsid w:val="00944046"/>
    <w:rsid w:val="009448BF"/>
    <w:rsid w:val="00944BEE"/>
    <w:rsid w:val="00944C42"/>
    <w:rsid w:val="0094527D"/>
    <w:rsid w:val="00945768"/>
    <w:rsid w:val="00945A19"/>
    <w:rsid w:val="00946E25"/>
    <w:rsid w:val="00947E59"/>
    <w:rsid w:val="00947FBB"/>
    <w:rsid w:val="00950838"/>
    <w:rsid w:val="009518F7"/>
    <w:rsid w:val="00951938"/>
    <w:rsid w:val="0095251D"/>
    <w:rsid w:val="009526C6"/>
    <w:rsid w:val="00953025"/>
    <w:rsid w:val="0095394C"/>
    <w:rsid w:val="00953EB0"/>
    <w:rsid w:val="009542BB"/>
    <w:rsid w:val="009547D9"/>
    <w:rsid w:val="00954E5E"/>
    <w:rsid w:val="00954EB8"/>
    <w:rsid w:val="009552B3"/>
    <w:rsid w:val="00957210"/>
    <w:rsid w:val="00957313"/>
    <w:rsid w:val="00957649"/>
    <w:rsid w:val="00957E1F"/>
    <w:rsid w:val="00957E8C"/>
    <w:rsid w:val="00960D74"/>
    <w:rsid w:val="00960E19"/>
    <w:rsid w:val="00960F5B"/>
    <w:rsid w:val="009612C8"/>
    <w:rsid w:val="00961BEC"/>
    <w:rsid w:val="009625BC"/>
    <w:rsid w:val="00963192"/>
    <w:rsid w:val="009636A0"/>
    <w:rsid w:val="009647D6"/>
    <w:rsid w:val="00965490"/>
    <w:rsid w:val="00966247"/>
    <w:rsid w:val="00967419"/>
    <w:rsid w:val="0096778E"/>
    <w:rsid w:val="009704B1"/>
    <w:rsid w:val="009704F4"/>
    <w:rsid w:val="00970DA8"/>
    <w:rsid w:val="00970ECF"/>
    <w:rsid w:val="009713ED"/>
    <w:rsid w:val="0097155D"/>
    <w:rsid w:val="00971737"/>
    <w:rsid w:val="00971878"/>
    <w:rsid w:val="00971B39"/>
    <w:rsid w:val="00971C1B"/>
    <w:rsid w:val="009723F8"/>
    <w:rsid w:val="00972835"/>
    <w:rsid w:val="0097335C"/>
    <w:rsid w:val="00973FCD"/>
    <w:rsid w:val="00974468"/>
    <w:rsid w:val="009745E3"/>
    <w:rsid w:val="009749AF"/>
    <w:rsid w:val="00974A0C"/>
    <w:rsid w:val="00975C54"/>
    <w:rsid w:val="00975D81"/>
    <w:rsid w:val="00975DE9"/>
    <w:rsid w:val="00975F7D"/>
    <w:rsid w:val="009767C9"/>
    <w:rsid w:val="00976BB1"/>
    <w:rsid w:val="00976BF8"/>
    <w:rsid w:val="00976C61"/>
    <w:rsid w:val="00977E04"/>
    <w:rsid w:val="00977E47"/>
    <w:rsid w:val="00980440"/>
    <w:rsid w:val="00980722"/>
    <w:rsid w:val="00980A12"/>
    <w:rsid w:val="00980D28"/>
    <w:rsid w:val="00980DF7"/>
    <w:rsid w:val="00980F74"/>
    <w:rsid w:val="0098111D"/>
    <w:rsid w:val="00981136"/>
    <w:rsid w:val="0098124C"/>
    <w:rsid w:val="00981530"/>
    <w:rsid w:val="0098164E"/>
    <w:rsid w:val="00981B1C"/>
    <w:rsid w:val="00981B26"/>
    <w:rsid w:val="00981EA0"/>
    <w:rsid w:val="00982283"/>
    <w:rsid w:val="00982633"/>
    <w:rsid w:val="00982B14"/>
    <w:rsid w:val="009837F1"/>
    <w:rsid w:val="00984604"/>
    <w:rsid w:val="00984618"/>
    <w:rsid w:val="00984963"/>
    <w:rsid w:val="00984AD7"/>
    <w:rsid w:val="0098542D"/>
    <w:rsid w:val="0098672D"/>
    <w:rsid w:val="00986D4C"/>
    <w:rsid w:val="00987446"/>
    <w:rsid w:val="00987C0E"/>
    <w:rsid w:val="00987FC1"/>
    <w:rsid w:val="00990A02"/>
    <w:rsid w:val="00990D0B"/>
    <w:rsid w:val="0099115F"/>
    <w:rsid w:val="00991388"/>
    <w:rsid w:val="00991777"/>
    <w:rsid w:val="00991B2D"/>
    <w:rsid w:val="00992401"/>
    <w:rsid w:val="00992431"/>
    <w:rsid w:val="0099408C"/>
    <w:rsid w:val="009944CA"/>
    <w:rsid w:val="0099465B"/>
    <w:rsid w:val="009954BF"/>
    <w:rsid w:val="00995879"/>
    <w:rsid w:val="00995A48"/>
    <w:rsid w:val="00995B60"/>
    <w:rsid w:val="0099621C"/>
    <w:rsid w:val="0099637C"/>
    <w:rsid w:val="009963D0"/>
    <w:rsid w:val="00997024"/>
    <w:rsid w:val="009978A4"/>
    <w:rsid w:val="00997942"/>
    <w:rsid w:val="00997B5F"/>
    <w:rsid w:val="00997E7D"/>
    <w:rsid w:val="009A053F"/>
    <w:rsid w:val="009A10A4"/>
    <w:rsid w:val="009A1170"/>
    <w:rsid w:val="009A15C1"/>
    <w:rsid w:val="009A1F94"/>
    <w:rsid w:val="009A202D"/>
    <w:rsid w:val="009A226B"/>
    <w:rsid w:val="009A2547"/>
    <w:rsid w:val="009A2769"/>
    <w:rsid w:val="009A27D1"/>
    <w:rsid w:val="009A282B"/>
    <w:rsid w:val="009A293A"/>
    <w:rsid w:val="009A29EE"/>
    <w:rsid w:val="009A2C75"/>
    <w:rsid w:val="009A3C09"/>
    <w:rsid w:val="009A3F34"/>
    <w:rsid w:val="009A4341"/>
    <w:rsid w:val="009A5C51"/>
    <w:rsid w:val="009A614B"/>
    <w:rsid w:val="009A669E"/>
    <w:rsid w:val="009A6B91"/>
    <w:rsid w:val="009A6ECF"/>
    <w:rsid w:val="009A6F05"/>
    <w:rsid w:val="009A7449"/>
    <w:rsid w:val="009A744D"/>
    <w:rsid w:val="009B0C13"/>
    <w:rsid w:val="009B0E55"/>
    <w:rsid w:val="009B104E"/>
    <w:rsid w:val="009B15BA"/>
    <w:rsid w:val="009B2472"/>
    <w:rsid w:val="009B286E"/>
    <w:rsid w:val="009B29BE"/>
    <w:rsid w:val="009B2A3B"/>
    <w:rsid w:val="009B3626"/>
    <w:rsid w:val="009B4660"/>
    <w:rsid w:val="009B473B"/>
    <w:rsid w:val="009B4F0B"/>
    <w:rsid w:val="009B50A2"/>
    <w:rsid w:val="009B5760"/>
    <w:rsid w:val="009B5B5D"/>
    <w:rsid w:val="009B6815"/>
    <w:rsid w:val="009B6B6C"/>
    <w:rsid w:val="009B6E50"/>
    <w:rsid w:val="009B73E1"/>
    <w:rsid w:val="009B74EB"/>
    <w:rsid w:val="009B7605"/>
    <w:rsid w:val="009B792A"/>
    <w:rsid w:val="009C0BB6"/>
    <w:rsid w:val="009C0FEF"/>
    <w:rsid w:val="009C1878"/>
    <w:rsid w:val="009C19E2"/>
    <w:rsid w:val="009C29D3"/>
    <w:rsid w:val="009C2A7E"/>
    <w:rsid w:val="009C31A1"/>
    <w:rsid w:val="009C366E"/>
    <w:rsid w:val="009C3813"/>
    <w:rsid w:val="009C3F7E"/>
    <w:rsid w:val="009C441C"/>
    <w:rsid w:val="009C46B8"/>
    <w:rsid w:val="009C4943"/>
    <w:rsid w:val="009C4C1F"/>
    <w:rsid w:val="009C5867"/>
    <w:rsid w:val="009C5AB6"/>
    <w:rsid w:val="009C5D7B"/>
    <w:rsid w:val="009C611B"/>
    <w:rsid w:val="009C643F"/>
    <w:rsid w:val="009C65E8"/>
    <w:rsid w:val="009C6A0B"/>
    <w:rsid w:val="009C6B98"/>
    <w:rsid w:val="009C752C"/>
    <w:rsid w:val="009D0749"/>
    <w:rsid w:val="009D14FA"/>
    <w:rsid w:val="009D159A"/>
    <w:rsid w:val="009D17E3"/>
    <w:rsid w:val="009D1A0C"/>
    <w:rsid w:val="009D31B1"/>
    <w:rsid w:val="009D363A"/>
    <w:rsid w:val="009D4447"/>
    <w:rsid w:val="009D4AB9"/>
    <w:rsid w:val="009D4EE5"/>
    <w:rsid w:val="009D60C2"/>
    <w:rsid w:val="009D6534"/>
    <w:rsid w:val="009D67B4"/>
    <w:rsid w:val="009D7055"/>
    <w:rsid w:val="009D76D9"/>
    <w:rsid w:val="009D771B"/>
    <w:rsid w:val="009D7791"/>
    <w:rsid w:val="009D78AD"/>
    <w:rsid w:val="009D7D40"/>
    <w:rsid w:val="009E0641"/>
    <w:rsid w:val="009E0C8F"/>
    <w:rsid w:val="009E0FDD"/>
    <w:rsid w:val="009E2599"/>
    <w:rsid w:val="009E2BD4"/>
    <w:rsid w:val="009E330D"/>
    <w:rsid w:val="009E3880"/>
    <w:rsid w:val="009E51F2"/>
    <w:rsid w:val="009E569E"/>
    <w:rsid w:val="009E6695"/>
    <w:rsid w:val="009E71D4"/>
    <w:rsid w:val="009E755D"/>
    <w:rsid w:val="009E79AF"/>
    <w:rsid w:val="009E7C61"/>
    <w:rsid w:val="009F133B"/>
    <w:rsid w:val="009F29A2"/>
    <w:rsid w:val="009F2A3B"/>
    <w:rsid w:val="009F36CD"/>
    <w:rsid w:val="009F3B24"/>
    <w:rsid w:val="009F4076"/>
    <w:rsid w:val="009F4413"/>
    <w:rsid w:val="009F4545"/>
    <w:rsid w:val="009F47AB"/>
    <w:rsid w:val="009F491A"/>
    <w:rsid w:val="009F49DB"/>
    <w:rsid w:val="009F4DDF"/>
    <w:rsid w:val="009F4E85"/>
    <w:rsid w:val="009F5586"/>
    <w:rsid w:val="009F63FD"/>
    <w:rsid w:val="009F661F"/>
    <w:rsid w:val="009F6BAD"/>
    <w:rsid w:val="009F73B9"/>
    <w:rsid w:val="009F7B14"/>
    <w:rsid w:val="009F7E2D"/>
    <w:rsid w:val="009F7F27"/>
    <w:rsid w:val="00A00154"/>
    <w:rsid w:val="00A01DA5"/>
    <w:rsid w:val="00A0201B"/>
    <w:rsid w:val="00A020B0"/>
    <w:rsid w:val="00A02553"/>
    <w:rsid w:val="00A02797"/>
    <w:rsid w:val="00A0284A"/>
    <w:rsid w:val="00A02A22"/>
    <w:rsid w:val="00A033B1"/>
    <w:rsid w:val="00A03453"/>
    <w:rsid w:val="00A03A8B"/>
    <w:rsid w:val="00A03BD1"/>
    <w:rsid w:val="00A04440"/>
    <w:rsid w:val="00A050B9"/>
    <w:rsid w:val="00A055A6"/>
    <w:rsid w:val="00A077F8"/>
    <w:rsid w:val="00A106F7"/>
    <w:rsid w:val="00A117A1"/>
    <w:rsid w:val="00A11BEE"/>
    <w:rsid w:val="00A11EF1"/>
    <w:rsid w:val="00A1201D"/>
    <w:rsid w:val="00A1229C"/>
    <w:rsid w:val="00A12322"/>
    <w:rsid w:val="00A12930"/>
    <w:rsid w:val="00A12E13"/>
    <w:rsid w:val="00A130B0"/>
    <w:rsid w:val="00A13A1A"/>
    <w:rsid w:val="00A13AA0"/>
    <w:rsid w:val="00A142C7"/>
    <w:rsid w:val="00A14589"/>
    <w:rsid w:val="00A15EA0"/>
    <w:rsid w:val="00A168FB"/>
    <w:rsid w:val="00A16CD1"/>
    <w:rsid w:val="00A171C2"/>
    <w:rsid w:val="00A17763"/>
    <w:rsid w:val="00A17B48"/>
    <w:rsid w:val="00A20332"/>
    <w:rsid w:val="00A20477"/>
    <w:rsid w:val="00A20BE9"/>
    <w:rsid w:val="00A20E37"/>
    <w:rsid w:val="00A21074"/>
    <w:rsid w:val="00A21CE5"/>
    <w:rsid w:val="00A22907"/>
    <w:rsid w:val="00A22BD0"/>
    <w:rsid w:val="00A23E55"/>
    <w:rsid w:val="00A245FB"/>
    <w:rsid w:val="00A24797"/>
    <w:rsid w:val="00A24E2F"/>
    <w:rsid w:val="00A25205"/>
    <w:rsid w:val="00A2525E"/>
    <w:rsid w:val="00A257FF"/>
    <w:rsid w:val="00A26AE9"/>
    <w:rsid w:val="00A26C54"/>
    <w:rsid w:val="00A2785D"/>
    <w:rsid w:val="00A27FA2"/>
    <w:rsid w:val="00A30213"/>
    <w:rsid w:val="00A30354"/>
    <w:rsid w:val="00A306F3"/>
    <w:rsid w:val="00A30923"/>
    <w:rsid w:val="00A30933"/>
    <w:rsid w:val="00A311BA"/>
    <w:rsid w:val="00A31928"/>
    <w:rsid w:val="00A3194E"/>
    <w:rsid w:val="00A31CDD"/>
    <w:rsid w:val="00A3216F"/>
    <w:rsid w:val="00A32594"/>
    <w:rsid w:val="00A3283C"/>
    <w:rsid w:val="00A32F84"/>
    <w:rsid w:val="00A33150"/>
    <w:rsid w:val="00A339FA"/>
    <w:rsid w:val="00A347D8"/>
    <w:rsid w:val="00A34DB7"/>
    <w:rsid w:val="00A351C0"/>
    <w:rsid w:val="00A359B5"/>
    <w:rsid w:val="00A36352"/>
    <w:rsid w:val="00A36421"/>
    <w:rsid w:val="00A36567"/>
    <w:rsid w:val="00A3729C"/>
    <w:rsid w:val="00A374CA"/>
    <w:rsid w:val="00A40C67"/>
    <w:rsid w:val="00A410D8"/>
    <w:rsid w:val="00A41397"/>
    <w:rsid w:val="00A41577"/>
    <w:rsid w:val="00A4157E"/>
    <w:rsid w:val="00A41B4F"/>
    <w:rsid w:val="00A42205"/>
    <w:rsid w:val="00A425F9"/>
    <w:rsid w:val="00A42AA5"/>
    <w:rsid w:val="00A44471"/>
    <w:rsid w:val="00A4531D"/>
    <w:rsid w:val="00A45AED"/>
    <w:rsid w:val="00A46949"/>
    <w:rsid w:val="00A46A5D"/>
    <w:rsid w:val="00A4732D"/>
    <w:rsid w:val="00A4764B"/>
    <w:rsid w:val="00A478C9"/>
    <w:rsid w:val="00A4794D"/>
    <w:rsid w:val="00A5065E"/>
    <w:rsid w:val="00A50941"/>
    <w:rsid w:val="00A50B03"/>
    <w:rsid w:val="00A50E8E"/>
    <w:rsid w:val="00A50FB8"/>
    <w:rsid w:val="00A51443"/>
    <w:rsid w:val="00A5150A"/>
    <w:rsid w:val="00A51661"/>
    <w:rsid w:val="00A51E62"/>
    <w:rsid w:val="00A522A7"/>
    <w:rsid w:val="00A52AC4"/>
    <w:rsid w:val="00A52D7A"/>
    <w:rsid w:val="00A53079"/>
    <w:rsid w:val="00A532D2"/>
    <w:rsid w:val="00A5378E"/>
    <w:rsid w:val="00A54ACD"/>
    <w:rsid w:val="00A54C26"/>
    <w:rsid w:val="00A54F75"/>
    <w:rsid w:val="00A550F9"/>
    <w:rsid w:val="00A5592B"/>
    <w:rsid w:val="00A55A32"/>
    <w:rsid w:val="00A55DF9"/>
    <w:rsid w:val="00A574A2"/>
    <w:rsid w:val="00A57D81"/>
    <w:rsid w:val="00A57F72"/>
    <w:rsid w:val="00A61585"/>
    <w:rsid w:val="00A618F4"/>
    <w:rsid w:val="00A625E0"/>
    <w:rsid w:val="00A62B3D"/>
    <w:rsid w:val="00A630D8"/>
    <w:rsid w:val="00A63AC4"/>
    <w:rsid w:val="00A63B1E"/>
    <w:rsid w:val="00A646E6"/>
    <w:rsid w:val="00A651DA"/>
    <w:rsid w:val="00A654D0"/>
    <w:rsid w:val="00A654E9"/>
    <w:rsid w:val="00A65EA9"/>
    <w:rsid w:val="00A66278"/>
    <w:rsid w:val="00A66E36"/>
    <w:rsid w:val="00A6749D"/>
    <w:rsid w:val="00A67D9C"/>
    <w:rsid w:val="00A7012D"/>
    <w:rsid w:val="00A7175F"/>
    <w:rsid w:val="00A72489"/>
    <w:rsid w:val="00A73B16"/>
    <w:rsid w:val="00A73FCD"/>
    <w:rsid w:val="00A74800"/>
    <w:rsid w:val="00A74A7D"/>
    <w:rsid w:val="00A74D14"/>
    <w:rsid w:val="00A74D96"/>
    <w:rsid w:val="00A7583A"/>
    <w:rsid w:val="00A75969"/>
    <w:rsid w:val="00A75F22"/>
    <w:rsid w:val="00A765C0"/>
    <w:rsid w:val="00A765E3"/>
    <w:rsid w:val="00A766A9"/>
    <w:rsid w:val="00A76A2B"/>
    <w:rsid w:val="00A76C31"/>
    <w:rsid w:val="00A77213"/>
    <w:rsid w:val="00A77798"/>
    <w:rsid w:val="00A8008F"/>
    <w:rsid w:val="00A800E0"/>
    <w:rsid w:val="00A81B21"/>
    <w:rsid w:val="00A820D4"/>
    <w:rsid w:val="00A82EC9"/>
    <w:rsid w:val="00A83EF9"/>
    <w:rsid w:val="00A84ADD"/>
    <w:rsid w:val="00A857A3"/>
    <w:rsid w:val="00A85889"/>
    <w:rsid w:val="00A85CEE"/>
    <w:rsid w:val="00A8659D"/>
    <w:rsid w:val="00A865EF"/>
    <w:rsid w:val="00A865F5"/>
    <w:rsid w:val="00A86C5C"/>
    <w:rsid w:val="00A87835"/>
    <w:rsid w:val="00A903B2"/>
    <w:rsid w:val="00A90995"/>
    <w:rsid w:val="00A90A85"/>
    <w:rsid w:val="00A90BAE"/>
    <w:rsid w:val="00A90D24"/>
    <w:rsid w:val="00A913C0"/>
    <w:rsid w:val="00A916EB"/>
    <w:rsid w:val="00A923EF"/>
    <w:rsid w:val="00A924B0"/>
    <w:rsid w:val="00A92DD7"/>
    <w:rsid w:val="00A92E58"/>
    <w:rsid w:val="00A934C9"/>
    <w:rsid w:val="00A93918"/>
    <w:rsid w:val="00A93FE5"/>
    <w:rsid w:val="00A94232"/>
    <w:rsid w:val="00A94416"/>
    <w:rsid w:val="00A946E5"/>
    <w:rsid w:val="00A94AAE"/>
    <w:rsid w:val="00A94CF8"/>
    <w:rsid w:val="00A950C7"/>
    <w:rsid w:val="00A962F8"/>
    <w:rsid w:val="00A9633C"/>
    <w:rsid w:val="00A968D4"/>
    <w:rsid w:val="00A96F35"/>
    <w:rsid w:val="00A96FB5"/>
    <w:rsid w:val="00A9711D"/>
    <w:rsid w:val="00A97738"/>
    <w:rsid w:val="00A97A7F"/>
    <w:rsid w:val="00A97D28"/>
    <w:rsid w:val="00A97E4D"/>
    <w:rsid w:val="00A97E8C"/>
    <w:rsid w:val="00AA0105"/>
    <w:rsid w:val="00AA02FC"/>
    <w:rsid w:val="00AA0424"/>
    <w:rsid w:val="00AA055A"/>
    <w:rsid w:val="00AA0B69"/>
    <w:rsid w:val="00AA1100"/>
    <w:rsid w:val="00AA21C6"/>
    <w:rsid w:val="00AA2232"/>
    <w:rsid w:val="00AA223F"/>
    <w:rsid w:val="00AA2552"/>
    <w:rsid w:val="00AA2FEF"/>
    <w:rsid w:val="00AA3225"/>
    <w:rsid w:val="00AA408E"/>
    <w:rsid w:val="00AA40CF"/>
    <w:rsid w:val="00AA471F"/>
    <w:rsid w:val="00AA48ED"/>
    <w:rsid w:val="00AA57A5"/>
    <w:rsid w:val="00AA583B"/>
    <w:rsid w:val="00AA62F9"/>
    <w:rsid w:val="00AA65A0"/>
    <w:rsid w:val="00AA741A"/>
    <w:rsid w:val="00AA7820"/>
    <w:rsid w:val="00AA7B7C"/>
    <w:rsid w:val="00AA7EE0"/>
    <w:rsid w:val="00AA7F03"/>
    <w:rsid w:val="00AB014A"/>
    <w:rsid w:val="00AB046A"/>
    <w:rsid w:val="00AB1612"/>
    <w:rsid w:val="00AB1737"/>
    <w:rsid w:val="00AB1E02"/>
    <w:rsid w:val="00AB24D4"/>
    <w:rsid w:val="00AB265F"/>
    <w:rsid w:val="00AB2AE3"/>
    <w:rsid w:val="00AB2DC7"/>
    <w:rsid w:val="00AB2E7A"/>
    <w:rsid w:val="00AB303C"/>
    <w:rsid w:val="00AB3128"/>
    <w:rsid w:val="00AB3CAE"/>
    <w:rsid w:val="00AB40A1"/>
    <w:rsid w:val="00AB41D5"/>
    <w:rsid w:val="00AB4B79"/>
    <w:rsid w:val="00AB5397"/>
    <w:rsid w:val="00AB5401"/>
    <w:rsid w:val="00AB54AA"/>
    <w:rsid w:val="00AB58DD"/>
    <w:rsid w:val="00AB5CB4"/>
    <w:rsid w:val="00AB5DF3"/>
    <w:rsid w:val="00AB69A6"/>
    <w:rsid w:val="00AB6B4D"/>
    <w:rsid w:val="00AB6BD0"/>
    <w:rsid w:val="00AB716B"/>
    <w:rsid w:val="00AB76E7"/>
    <w:rsid w:val="00AB7D01"/>
    <w:rsid w:val="00AB7FB2"/>
    <w:rsid w:val="00AC02BB"/>
    <w:rsid w:val="00AC08F0"/>
    <w:rsid w:val="00AC12D8"/>
    <w:rsid w:val="00AC17BC"/>
    <w:rsid w:val="00AC1D86"/>
    <w:rsid w:val="00AC1E30"/>
    <w:rsid w:val="00AC27E3"/>
    <w:rsid w:val="00AC2A3F"/>
    <w:rsid w:val="00AC30ED"/>
    <w:rsid w:val="00AC392C"/>
    <w:rsid w:val="00AC490F"/>
    <w:rsid w:val="00AC4A56"/>
    <w:rsid w:val="00AC4C4C"/>
    <w:rsid w:val="00AC6480"/>
    <w:rsid w:val="00AC674D"/>
    <w:rsid w:val="00AC6C3F"/>
    <w:rsid w:val="00AC73D1"/>
    <w:rsid w:val="00AC7419"/>
    <w:rsid w:val="00AC7609"/>
    <w:rsid w:val="00AC766F"/>
    <w:rsid w:val="00AC7D9E"/>
    <w:rsid w:val="00AC7FD5"/>
    <w:rsid w:val="00AD00C1"/>
    <w:rsid w:val="00AD09C8"/>
    <w:rsid w:val="00AD1621"/>
    <w:rsid w:val="00AD18FD"/>
    <w:rsid w:val="00AD1D03"/>
    <w:rsid w:val="00AD202E"/>
    <w:rsid w:val="00AD225F"/>
    <w:rsid w:val="00AD24A6"/>
    <w:rsid w:val="00AD2901"/>
    <w:rsid w:val="00AD2FE6"/>
    <w:rsid w:val="00AD31B8"/>
    <w:rsid w:val="00AD31E0"/>
    <w:rsid w:val="00AD32CD"/>
    <w:rsid w:val="00AD3A0A"/>
    <w:rsid w:val="00AD3F11"/>
    <w:rsid w:val="00AD42AA"/>
    <w:rsid w:val="00AD49F1"/>
    <w:rsid w:val="00AD53CB"/>
    <w:rsid w:val="00AD5522"/>
    <w:rsid w:val="00AD56ED"/>
    <w:rsid w:val="00AD58E2"/>
    <w:rsid w:val="00AD5969"/>
    <w:rsid w:val="00AD5E47"/>
    <w:rsid w:val="00AD625D"/>
    <w:rsid w:val="00AD6D5D"/>
    <w:rsid w:val="00AD6F1D"/>
    <w:rsid w:val="00AD6F4E"/>
    <w:rsid w:val="00AD6FA3"/>
    <w:rsid w:val="00AD712C"/>
    <w:rsid w:val="00AD7A5C"/>
    <w:rsid w:val="00AD7C8F"/>
    <w:rsid w:val="00AE0253"/>
    <w:rsid w:val="00AE054B"/>
    <w:rsid w:val="00AE0935"/>
    <w:rsid w:val="00AE1384"/>
    <w:rsid w:val="00AE18CD"/>
    <w:rsid w:val="00AE1DDD"/>
    <w:rsid w:val="00AE2173"/>
    <w:rsid w:val="00AE2654"/>
    <w:rsid w:val="00AE2C4F"/>
    <w:rsid w:val="00AE3092"/>
    <w:rsid w:val="00AE32B0"/>
    <w:rsid w:val="00AE3484"/>
    <w:rsid w:val="00AE3E28"/>
    <w:rsid w:val="00AE4441"/>
    <w:rsid w:val="00AE4DF8"/>
    <w:rsid w:val="00AE4EE0"/>
    <w:rsid w:val="00AE4F48"/>
    <w:rsid w:val="00AE5C87"/>
    <w:rsid w:val="00AE65CE"/>
    <w:rsid w:val="00AE679F"/>
    <w:rsid w:val="00AE69B0"/>
    <w:rsid w:val="00AE78F1"/>
    <w:rsid w:val="00AE7C67"/>
    <w:rsid w:val="00AE7F77"/>
    <w:rsid w:val="00AF1FEA"/>
    <w:rsid w:val="00AF2A51"/>
    <w:rsid w:val="00AF3394"/>
    <w:rsid w:val="00AF3E05"/>
    <w:rsid w:val="00AF4522"/>
    <w:rsid w:val="00AF58EE"/>
    <w:rsid w:val="00AF5A0A"/>
    <w:rsid w:val="00AF5B36"/>
    <w:rsid w:val="00AF5CC8"/>
    <w:rsid w:val="00AF608A"/>
    <w:rsid w:val="00AF67F8"/>
    <w:rsid w:val="00AF69B7"/>
    <w:rsid w:val="00AF737B"/>
    <w:rsid w:val="00AF79A8"/>
    <w:rsid w:val="00AF7A49"/>
    <w:rsid w:val="00B00590"/>
    <w:rsid w:val="00B00E15"/>
    <w:rsid w:val="00B00EFB"/>
    <w:rsid w:val="00B01ACD"/>
    <w:rsid w:val="00B01D20"/>
    <w:rsid w:val="00B01D44"/>
    <w:rsid w:val="00B021A9"/>
    <w:rsid w:val="00B02991"/>
    <w:rsid w:val="00B03E2B"/>
    <w:rsid w:val="00B0413B"/>
    <w:rsid w:val="00B04DC7"/>
    <w:rsid w:val="00B058E4"/>
    <w:rsid w:val="00B06814"/>
    <w:rsid w:val="00B069F9"/>
    <w:rsid w:val="00B06B01"/>
    <w:rsid w:val="00B079E9"/>
    <w:rsid w:val="00B10006"/>
    <w:rsid w:val="00B10511"/>
    <w:rsid w:val="00B10653"/>
    <w:rsid w:val="00B10CFC"/>
    <w:rsid w:val="00B11515"/>
    <w:rsid w:val="00B12672"/>
    <w:rsid w:val="00B133CC"/>
    <w:rsid w:val="00B13CF6"/>
    <w:rsid w:val="00B14147"/>
    <w:rsid w:val="00B14F40"/>
    <w:rsid w:val="00B14FBB"/>
    <w:rsid w:val="00B15353"/>
    <w:rsid w:val="00B15E3B"/>
    <w:rsid w:val="00B15F19"/>
    <w:rsid w:val="00B16DAC"/>
    <w:rsid w:val="00B17045"/>
    <w:rsid w:val="00B17E42"/>
    <w:rsid w:val="00B2026B"/>
    <w:rsid w:val="00B2037F"/>
    <w:rsid w:val="00B20850"/>
    <w:rsid w:val="00B21544"/>
    <w:rsid w:val="00B21603"/>
    <w:rsid w:val="00B21BF6"/>
    <w:rsid w:val="00B21EE8"/>
    <w:rsid w:val="00B220C0"/>
    <w:rsid w:val="00B2218E"/>
    <w:rsid w:val="00B228A2"/>
    <w:rsid w:val="00B229F4"/>
    <w:rsid w:val="00B236E2"/>
    <w:rsid w:val="00B2479D"/>
    <w:rsid w:val="00B2499E"/>
    <w:rsid w:val="00B24A30"/>
    <w:rsid w:val="00B2548B"/>
    <w:rsid w:val="00B2554F"/>
    <w:rsid w:val="00B2586E"/>
    <w:rsid w:val="00B25BEC"/>
    <w:rsid w:val="00B25F63"/>
    <w:rsid w:val="00B25FE1"/>
    <w:rsid w:val="00B267E1"/>
    <w:rsid w:val="00B26DD5"/>
    <w:rsid w:val="00B26E10"/>
    <w:rsid w:val="00B27316"/>
    <w:rsid w:val="00B3023B"/>
    <w:rsid w:val="00B302F7"/>
    <w:rsid w:val="00B313C0"/>
    <w:rsid w:val="00B3197F"/>
    <w:rsid w:val="00B33476"/>
    <w:rsid w:val="00B340DA"/>
    <w:rsid w:val="00B34C50"/>
    <w:rsid w:val="00B34C73"/>
    <w:rsid w:val="00B3560B"/>
    <w:rsid w:val="00B35DCD"/>
    <w:rsid w:val="00B35E31"/>
    <w:rsid w:val="00B36225"/>
    <w:rsid w:val="00B3622F"/>
    <w:rsid w:val="00B36DFB"/>
    <w:rsid w:val="00B36E14"/>
    <w:rsid w:val="00B3724B"/>
    <w:rsid w:val="00B37BA5"/>
    <w:rsid w:val="00B4034C"/>
    <w:rsid w:val="00B40A6E"/>
    <w:rsid w:val="00B40B5D"/>
    <w:rsid w:val="00B40C30"/>
    <w:rsid w:val="00B40C73"/>
    <w:rsid w:val="00B40E23"/>
    <w:rsid w:val="00B40F72"/>
    <w:rsid w:val="00B410BE"/>
    <w:rsid w:val="00B4122B"/>
    <w:rsid w:val="00B423C6"/>
    <w:rsid w:val="00B43288"/>
    <w:rsid w:val="00B43E4B"/>
    <w:rsid w:val="00B44095"/>
    <w:rsid w:val="00B44E2B"/>
    <w:rsid w:val="00B45AE9"/>
    <w:rsid w:val="00B45B9D"/>
    <w:rsid w:val="00B46239"/>
    <w:rsid w:val="00B46736"/>
    <w:rsid w:val="00B46751"/>
    <w:rsid w:val="00B46AFD"/>
    <w:rsid w:val="00B46E96"/>
    <w:rsid w:val="00B477A4"/>
    <w:rsid w:val="00B50A56"/>
    <w:rsid w:val="00B50AFC"/>
    <w:rsid w:val="00B51123"/>
    <w:rsid w:val="00B51CB8"/>
    <w:rsid w:val="00B51D2A"/>
    <w:rsid w:val="00B51DCF"/>
    <w:rsid w:val="00B521E3"/>
    <w:rsid w:val="00B524E1"/>
    <w:rsid w:val="00B52C3E"/>
    <w:rsid w:val="00B53084"/>
    <w:rsid w:val="00B530FF"/>
    <w:rsid w:val="00B532A0"/>
    <w:rsid w:val="00B537C1"/>
    <w:rsid w:val="00B53B55"/>
    <w:rsid w:val="00B5439B"/>
    <w:rsid w:val="00B54C2E"/>
    <w:rsid w:val="00B54EDB"/>
    <w:rsid w:val="00B5513C"/>
    <w:rsid w:val="00B55B34"/>
    <w:rsid w:val="00B55CF5"/>
    <w:rsid w:val="00B56252"/>
    <w:rsid w:val="00B562E1"/>
    <w:rsid w:val="00B56A59"/>
    <w:rsid w:val="00B56D71"/>
    <w:rsid w:val="00B603FE"/>
    <w:rsid w:val="00B619AA"/>
    <w:rsid w:val="00B61D57"/>
    <w:rsid w:val="00B62D04"/>
    <w:rsid w:val="00B62E02"/>
    <w:rsid w:val="00B6363E"/>
    <w:rsid w:val="00B63675"/>
    <w:rsid w:val="00B640C7"/>
    <w:rsid w:val="00B64992"/>
    <w:rsid w:val="00B66009"/>
    <w:rsid w:val="00B6648E"/>
    <w:rsid w:val="00B66750"/>
    <w:rsid w:val="00B667B8"/>
    <w:rsid w:val="00B66D55"/>
    <w:rsid w:val="00B66DC9"/>
    <w:rsid w:val="00B66E91"/>
    <w:rsid w:val="00B67314"/>
    <w:rsid w:val="00B6761E"/>
    <w:rsid w:val="00B67734"/>
    <w:rsid w:val="00B67FAE"/>
    <w:rsid w:val="00B7025A"/>
    <w:rsid w:val="00B7049F"/>
    <w:rsid w:val="00B705F4"/>
    <w:rsid w:val="00B708E0"/>
    <w:rsid w:val="00B70C5B"/>
    <w:rsid w:val="00B71A36"/>
    <w:rsid w:val="00B725B6"/>
    <w:rsid w:val="00B7262D"/>
    <w:rsid w:val="00B7306C"/>
    <w:rsid w:val="00B73383"/>
    <w:rsid w:val="00B7395C"/>
    <w:rsid w:val="00B7448B"/>
    <w:rsid w:val="00B74502"/>
    <w:rsid w:val="00B7455E"/>
    <w:rsid w:val="00B7458F"/>
    <w:rsid w:val="00B75849"/>
    <w:rsid w:val="00B75C5D"/>
    <w:rsid w:val="00B75C6E"/>
    <w:rsid w:val="00B75D5B"/>
    <w:rsid w:val="00B7700E"/>
    <w:rsid w:val="00B778A7"/>
    <w:rsid w:val="00B77BE8"/>
    <w:rsid w:val="00B80463"/>
    <w:rsid w:val="00B8058B"/>
    <w:rsid w:val="00B80A0D"/>
    <w:rsid w:val="00B81A61"/>
    <w:rsid w:val="00B820B4"/>
    <w:rsid w:val="00B8248B"/>
    <w:rsid w:val="00B824D7"/>
    <w:rsid w:val="00B827E7"/>
    <w:rsid w:val="00B829ED"/>
    <w:rsid w:val="00B82CFF"/>
    <w:rsid w:val="00B8344F"/>
    <w:rsid w:val="00B83575"/>
    <w:rsid w:val="00B83995"/>
    <w:rsid w:val="00B849EB"/>
    <w:rsid w:val="00B84D5C"/>
    <w:rsid w:val="00B850BA"/>
    <w:rsid w:val="00B8519F"/>
    <w:rsid w:val="00B8528C"/>
    <w:rsid w:val="00B858B2"/>
    <w:rsid w:val="00B858D2"/>
    <w:rsid w:val="00B859C4"/>
    <w:rsid w:val="00B861A6"/>
    <w:rsid w:val="00B86AB5"/>
    <w:rsid w:val="00B86C8F"/>
    <w:rsid w:val="00B87031"/>
    <w:rsid w:val="00B900C7"/>
    <w:rsid w:val="00B90111"/>
    <w:rsid w:val="00B901CD"/>
    <w:rsid w:val="00B9027F"/>
    <w:rsid w:val="00B90648"/>
    <w:rsid w:val="00B90C61"/>
    <w:rsid w:val="00B90DED"/>
    <w:rsid w:val="00B91ACF"/>
    <w:rsid w:val="00B91B63"/>
    <w:rsid w:val="00B92235"/>
    <w:rsid w:val="00B935D7"/>
    <w:rsid w:val="00B935E3"/>
    <w:rsid w:val="00B93B18"/>
    <w:rsid w:val="00B93C8D"/>
    <w:rsid w:val="00B93CC9"/>
    <w:rsid w:val="00B93F1B"/>
    <w:rsid w:val="00B95998"/>
    <w:rsid w:val="00B95D5F"/>
    <w:rsid w:val="00B95DD7"/>
    <w:rsid w:val="00B96121"/>
    <w:rsid w:val="00B968A6"/>
    <w:rsid w:val="00B96B3A"/>
    <w:rsid w:val="00B96F30"/>
    <w:rsid w:val="00BA01AE"/>
    <w:rsid w:val="00BA05C0"/>
    <w:rsid w:val="00BA0DA2"/>
    <w:rsid w:val="00BA1007"/>
    <w:rsid w:val="00BA1261"/>
    <w:rsid w:val="00BA15FC"/>
    <w:rsid w:val="00BA1959"/>
    <w:rsid w:val="00BA1EC6"/>
    <w:rsid w:val="00BA2974"/>
    <w:rsid w:val="00BA2C79"/>
    <w:rsid w:val="00BA308A"/>
    <w:rsid w:val="00BA3BD3"/>
    <w:rsid w:val="00BA3C72"/>
    <w:rsid w:val="00BA461E"/>
    <w:rsid w:val="00BA483D"/>
    <w:rsid w:val="00BA55C0"/>
    <w:rsid w:val="00BA5998"/>
    <w:rsid w:val="00BA5ACD"/>
    <w:rsid w:val="00BA5BEB"/>
    <w:rsid w:val="00BA5E86"/>
    <w:rsid w:val="00BA6F12"/>
    <w:rsid w:val="00BA754F"/>
    <w:rsid w:val="00BA7C55"/>
    <w:rsid w:val="00BA7D76"/>
    <w:rsid w:val="00BB0427"/>
    <w:rsid w:val="00BB198C"/>
    <w:rsid w:val="00BB1C42"/>
    <w:rsid w:val="00BB223C"/>
    <w:rsid w:val="00BB2C87"/>
    <w:rsid w:val="00BB325C"/>
    <w:rsid w:val="00BB4D41"/>
    <w:rsid w:val="00BB4F71"/>
    <w:rsid w:val="00BB5591"/>
    <w:rsid w:val="00BB56B8"/>
    <w:rsid w:val="00BB5FBF"/>
    <w:rsid w:val="00BB609F"/>
    <w:rsid w:val="00BB69A3"/>
    <w:rsid w:val="00BB6ACB"/>
    <w:rsid w:val="00BC02EC"/>
    <w:rsid w:val="00BC0BE0"/>
    <w:rsid w:val="00BC11C2"/>
    <w:rsid w:val="00BC1423"/>
    <w:rsid w:val="00BC15AF"/>
    <w:rsid w:val="00BC1AB4"/>
    <w:rsid w:val="00BC1DC8"/>
    <w:rsid w:val="00BC2008"/>
    <w:rsid w:val="00BC2582"/>
    <w:rsid w:val="00BC350B"/>
    <w:rsid w:val="00BC3724"/>
    <w:rsid w:val="00BC3D95"/>
    <w:rsid w:val="00BC468A"/>
    <w:rsid w:val="00BC48E6"/>
    <w:rsid w:val="00BC4B0D"/>
    <w:rsid w:val="00BC4C02"/>
    <w:rsid w:val="00BC5E11"/>
    <w:rsid w:val="00BC69FD"/>
    <w:rsid w:val="00BC6DDD"/>
    <w:rsid w:val="00BC7BAF"/>
    <w:rsid w:val="00BC7C4D"/>
    <w:rsid w:val="00BD0162"/>
    <w:rsid w:val="00BD07A3"/>
    <w:rsid w:val="00BD080C"/>
    <w:rsid w:val="00BD0C33"/>
    <w:rsid w:val="00BD0D2E"/>
    <w:rsid w:val="00BD0EEC"/>
    <w:rsid w:val="00BD146D"/>
    <w:rsid w:val="00BD16AB"/>
    <w:rsid w:val="00BD1845"/>
    <w:rsid w:val="00BD1F29"/>
    <w:rsid w:val="00BD2062"/>
    <w:rsid w:val="00BD211D"/>
    <w:rsid w:val="00BD265D"/>
    <w:rsid w:val="00BD28F1"/>
    <w:rsid w:val="00BD2DDB"/>
    <w:rsid w:val="00BD2DF9"/>
    <w:rsid w:val="00BD2F1F"/>
    <w:rsid w:val="00BD36C1"/>
    <w:rsid w:val="00BD4796"/>
    <w:rsid w:val="00BD5FDE"/>
    <w:rsid w:val="00BD6734"/>
    <w:rsid w:val="00BD6750"/>
    <w:rsid w:val="00BD6BB5"/>
    <w:rsid w:val="00BD6C0E"/>
    <w:rsid w:val="00BD6E13"/>
    <w:rsid w:val="00BD6F84"/>
    <w:rsid w:val="00BD7A6D"/>
    <w:rsid w:val="00BD7AD8"/>
    <w:rsid w:val="00BD7B53"/>
    <w:rsid w:val="00BD7C5C"/>
    <w:rsid w:val="00BD7EA7"/>
    <w:rsid w:val="00BE0511"/>
    <w:rsid w:val="00BE086E"/>
    <w:rsid w:val="00BE0BAD"/>
    <w:rsid w:val="00BE12A0"/>
    <w:rsid w:val="00BE1AE0"/>
    <w:rsid w:val="00BE22C1"/>
    <w:rsid w:val="00BE2545"/>
    <w:rsid w:val="00BE271E"/>
    <w:rsid w:val="00BE273B"/>
    <w:rsid w:val="00BE279E"/>
    <w:rsid w:val="00BE2B7A"/>
    <w:rsid w:val="00BE2C98"/>
    <w:rsid w:val="00BE32EE"/>
    <w:rsid w:val="00BE362E"/>
    <w:rsid w:val="00BE368A"/>
    <w:rsid w:val="00BE49AD"/>
    <w:rsid w:val="00BE4CB0"/>
    <w:rsid w:val="00BE51F7"/>
    <w:rsid w:val="00BE528E"/>
    <w:rsid w:val="00BE5901"/>
    <w:rsid w:val="00BE5A17"/>
    <w:rsid w:val="00BE5C84"/>
    <w:rsid w:val="00BE5F40"/>
    <w:rsid w:val="00BE667A"/>
    <w:rsid w:val="00BE69E8"/>
    <w:rsid w:val="00BE6C27"/>
    <w:rsid w:val="00BE7983"/>
    <w:rsid w:val="00BE7DB9"/>
    <w:rsid w:val="00BE7F39"/>
    <w:rsid w:val="00BF14A6"/>
    <w:rsid w:val="00BF1FFB"/>
    <w:rsid w:val="00BF2496"/>
    <w:rsid w:val="00BF2656"/>
    <w:rsid w:val="00BF39B6"/>
    <w:rsid w:val="00BF3DFB"/>
    <w:rsid w:val="00BF463F"/>
    <w:rsid w:val="00BF470E"/>
    <w:rsid w:val="00BF49DC"/>
    <w:rsid w:val="00BF4D4C"/>
    <w:rsid w:val="00BF54B4"/>
    <w:rsid w:val="00BF5BE1"/>
    <w:rsid w:val="00BF63EC"/>
    <w:rsid w:val="00BF63F7"/>
    <w:rsid w:val="00BF64A7"/>
    <w:rsid w:val="00BF64E7"/>
    <w:rsid w:val="00BF6C99"/>
    <w:rsid w:val="00BF6D2E"/>
    <w:rsid w:val="00BF7400"/>
    <w:rsid w:val="00C0024C"/>
    <w:rsid w:val="00C00888"/>
    <w:rsid w:val="00C01284"/>
    <w:rsid w:val="00C01488"/>
    <w:rsid w:val="00C0296F"/>
    <w:rsid w:val="00C02B7C"/>
    <w:rsid w:val="00C02D4C"/>
    <w:rsid w:val="00C0406E"/>
    <w:rsid w:val="00C04362"/>
    <w:rsid w:val="00C0464A"/>
    <w:rsid w:val="00C04ACE"/>
    <w:rsid w:val="00C04C0C"/>
    <w:rsid w:val="00C05906"/>
    <w:rsid w:val="00C0599C"/>
    <w:rsid w:val="00C06F2A"/>
    <w:rsid w:val="00C071B5"/>
    <w:rsid w:val="00C076FD"/>
    <w:rsid w:val="00C07EA4"/>
    <w:rsid w:val="00C10A51"/>
    <w:rsid w:val="00C10C87"/>
    <w:rsid w:val="00C11869"/>
    <w:rsid w:val="00C11924"/>
    <w:rsid w:val="00C12039"/>
    <w:rsid w:val="00C12BB8"/>
    <w:rsid w:val="00C12C1C"/>
    <w:rsid w:val="00C13191"/>
    <w:rsid w:val="00C14703"/>
    <w:rsid w:val="00C14C8D"/>
    <w:rsid w:val="00C14CC7"/>
    <w:rsid w:val="00C15889"/>
    <w:rsid w:val="00C17CFB"/>
    <w:rsid w:val="00C20905"/>
    <w:rsid w:val="00C2170E"/>
    <w:rsid w:val="00C218D0"/>
    <w:rsid w:val="00C228FF"/>
    <w:rsid w:val="00C22B58"/>
    <w:rsid w:val="00C22BB5"/>
    <w:rsid w:val="00C235A5"/>
    <w:rsid w:val="00C23B5E"/>
    <w:rsid w:val="00C2402C"/>
    <w:rsid w:val="00C2486D"/>
    <w:rsid w:val="00C24BC3"/>
    <w:rsid w:val="00C24C1B"/>
    <w:rsid w:val="00C255EE"/>
    <w:rsid w:val="00C2592F"/>
    <w:rsid w:val="00C26026"/>
    <w:rsid w:val="00C267BA"/>
    <w:rsid w:val="00C26D9C"/>
    <w:rsid w:val="00C26DD6"/>
    <w:rsid w:val="00C26E61"/>
    <w:rsid w:val="00C27AA9"/>
    <w:rsid w:val="00C27D1C"/>
    <w:rsid w:val="00C30570"/>
    <w:rsid w:val="00C3119F"/>
    <w:rsid w:val="00C315D1"/>
    <w:rsid w:val="00C31B48"/>
    <w:rsid w:val="00C31CE3"/>
    <w:rsid w:val="00C31E56"/>
    <w:rsid w:val="00C3207B"/>
    <w:rsid w:val="00C32B79"/>
    <w:rsid w:val="00C32CD7"/>
    <w:rsid w:val="00C339FD"/>
    <w:rsid w:val="00C33E40"/>
    <w:rsid w:val="00C33F8B"/>
    <w:rsid w:val="00C34714"/>
    <w:rsid w:val="00C34BBC"/>
    <w:rsid w:val="00C34C9C"/>
    <w:rsid w:val="00C34D15"/>
    <w:rsid w:val="00C3507C"/>
    <w:rsid w:val="00C3507F"/>
    <w:rsid w:val="00C350D2"/>
    <w:rsid w:val="00C35216"/>
    <w:rsid w:val="00C3526B"/>
    <w:rsid w:val="00C35607"/>
    <w:rsid w:val="00C35834"/>
    <w:rsid w:val="00C35D22"/>
    <w:rsid w:val="00C37697"/>
    <w:rsid w:val="00C37731"/>
    <w:rsid w:val="00C3782D"/>
    <w:rsid w:val="00C3791C"/>
    <w:rsid w:val="00C37FF5"/>
    <w:rsid w:val="00C402F0"/>
    <w:rsid w:val="00C40B06"/>
    <w:rsid w:val="00C40BAE"/>
    <w:rsid w:val="00C40EC5"/>
    <w:rsid w:val="00C4147A"/>
    <w:rsid w:val="00C420CA"/>
    <w:rsid w:val="00C4289A"/>
    <w:rsid w:val="00C42BF6"/>
    <w:rsid w:val="00C44208"/>
    <w:rsid w:val="00C4421B"/>
    <w:rsid w:val="00C44222"/>
    <w:rsid w:val="00C446F1"/>
    <w:rsid w:val="00C44A9F"/>
    <w:rsid w:val="00C44D6A"/>
    <w:rsid w:val="00C45518"/>
    <w:rsid w:val="00C45994"/>
    <w:rsid w:val="00C45C38"/>
    <w:rsid w:val="00C45D40"/>
    <w:rsid w:val="00C46B6E"/>
    <w:rsid w:val="00C473D8"/>
    <w:rsid w:val="00C47594"/>
    <w:rsid w:val="00C47821"/>
    <w:rsid w:val="00C505F0"/>
    <w:rsid w:val="00C50A61"/>
    <w:rsid w:val="00C5108D"/>
    <w:rsid w:val="00C51FDD"/>
    <w:rsid w:val="00C521A1"/>
    <w:rsid w:val="00C52B4D"/>
    <w:rsid w:val="00C52CD9"/>
    <w:rsid w:val="00C53300"/>
    <w:rsid w:val="00C5344B"/>
    <w:rsid w:val="00C53B07"/>
    <w:rsid w:val="00C54201"/>
    <w:rsid w:val="00C54361"/>
    <w:rsid w:val="00C545F5"/>
    <w:rsid w:val="00C5466B"/>
    <w:rsid w:val="00C54A0E"/>
    <w:rsid w:val="00C54B04"/>
    <w:rsid w:val="00C552F4"/>
    <w:rsid w:val="00C553EA"/>
    <w:rsid w:val="00C5558E"/>
    <w:rsid w:val="00C55826"/>
    <w:rsid w:val="00C55DC4"/>
    <w:rsid w:val="00C57223"/>
    <w:rsid w:val="00C57250"/>
    <w:rsid w:val="00C60265"/>
    <w:rsid w:val="00C606E9"/>
    <w:rsid w:val="00C60EAA"/>
    <w:rsid w:val="00C60F0F"/>
    <w:rsid w:val="00C60FDC"/>
    <w:rsid w:val="00C61B7F"/>
    <w:rsid w:val="00C61BA9"/>
    <w:rsid w:val="00C61CDA"/>
    <w:rsid w:val="00C6215F"/>
    <w:rsid w:val="00C6220C"/>
    <w:rsid w:val="00C62722"/>
    <w:rsid w:val="00C62A66"/>
    <w:rsid w:val="00C62F80"/>
    <w:rsid w:val="00C634F8"/>
    <w:rsid w:val="00C63861"/>
    <w:rsid w:val="00C63B4F"/>
    <w:rsid w:val="00C63E71"/>
    <w:rsid w:val="00C6549F"/>
    <w:rsid w:val="00C6568D"/>
    <w:rsid w:val="00C65B41"/>
    <w:rsid w:val="00C6610F"/>
    <w:rsid w:val="00C6698D"/>
    <w:rsid w:val="00C67118"/>
    <w:rsid w:val="00C67938"/>
    <w:rsid w:val="00C67C1D"/>
    <w:rsid w:val="00C67E91"/>
    <w:rsid w:val="00C700C9"/>
    <w:rsid w:val="00C70829"/>
    <w:rsid w:val="00C7190A"/>
    <w:rsid w:val="00C7193B"/>
    <w:rsid w:val="00C71ACE"/>
    <w:rsid w:val="00C72261"/>
    <w:rsid w:val="00C72320"/>
    <w:rsid w:val="00C7299F"/>
    <w:rsid w:val="00C72BE8"/>
    <w:rsid w:val="00C72F4A"/>
    <w:rsid w:val="00C7355F"/>
    <w:rsid w:val="00C73B8B"/>
    <w:rsid w:val="00C73EEB"/>
    <w:rsid w:val="00C74102"/>
    <w:rsid w:val="00C744F9"/>
    <w:rsid w:val="00C74D58"/>
    <w:rsid w:val="00C74F03"/>
    <w:rsid w:val="00C74F18"/>
    <w:rsid w:val="00C7539D"/>
    <w:rsid w:val="00C758A7"/>
    <w:rsid w:val="00C76492"/>
    <w:rsid w:val="00C7734B"/>
    <w:rsid w:val="00C7781F"/>
    <w:rsid w:val="00C77D6C"/>
    <w:rsid w:val="00C77F52"/>
    <w:rsid w:val="00C807A2"/>
    <w:rsid w:val="00C80DE3"/>
    <w:rsid w:val="00C80F44"/>
    <w:rsid w:val="00C814E8"/>
    <w:rsid w:val="00C817D2"/>
    <w:rsid w:val="00C81A49"/>
    <w:rsid w:val="00C81DCA"/>
    <w:rsid w:val="00C8228C"/>
    <w:rsid w:val="00C827D4"/>
    <w:rsid w:val="00C82BCB"/>
    <w:rsid w:val="00C82F76"/>
    <w:rsid w:val="00C832BC"/>
    <w:rsid w:val="00C83B1C"/>
    <w:rsid w:val="00C8449D"/>
    <w:rsid w:val="00C84E8C"/>
    <w:rsid w:val="00C84F8F"/>
    <w:rsid w:val="00C85172"/>
    <w:rsid w:val="00C851AD"/>
    <w:rsid w:val="00C85660"/>
    <w:rsid w:val="00C85878"/>
    <w:rsid w:val="00C86D31"/>
    <w:rsid w:val="00C87A9B"/>
    <w:rsid w:val="00C9007C"/>
    <w:rsid w:val="00C900E0"/>
    <w:rsid w:val="00C9045C"/>
    <w:rsid w:val="00C90741"/>
    <w:rsid w:val="00C907E6"/>
    <w:rsid w:val="00C90C1C"/>
    <w:rsid w:val="00C91357"/>
    <w:rsid w:val="00C91F51"/>
    <w:rsid w:val="00C93346"/>
    <w:rsid w:val="00C937C0"/>
    <w:rsid w:val="00C938A7"/>
    <w:rsid w:val="00C93944"/>
    <w:rsid w:val="00C93D60"/>
    <w:rsid w:val="00C943B6"/>
    <w:rsid w:val="00C944DE"/>
    <w:rsid w:val="00C94764"/>
    <w:rsid w:val="00C94822"/>
    <w:rsid w:val="00C9597C"/>
    <w:rsid w:val="00C964EF"/>
    <w:rsid w:val="00C96AD0"/>
    <w:rsid w:val="00C97EF7"/>
    <w:rsid w:val="00CA1EEB"/>
    <w:rsid w:val="00CA2A13"/>
    <w:rsid w:val="00CA2AE7"/>
    <w:rsid w:val="00CA2BF6"/>
    <w:rsid w:val="00CA3281"/>
    <w:rsid w:val="00CA3439"/>
    <w:rsid w:val="00CA44B8"/>
    <w:rsid w:val="00CA4A00"/>
    <w:rsid w:val="00CA4AC8"/>
    <w:rsid w:val="00CA4E13"/>
    <w:rsid w:val="00CA515F"/>
    <w:rsid w:val="00CA53CF"/>
    <w:rsid w:val="00CA5534"/>
    <w:rsid w:val="00CA5605"/>
    <w:rsid w:val="00CA5656"/>
    <w:rsid w:val="00CA631B"/>
    <w:rsid w:val="00CA6A8F"/>
    <w:rsid w:val="00CA6BAB"/>
    <w:rsid w:val="00CA6F7B"/>
    <w:rsid w:val="00CA7160"/>
    <w:rsid w:val="00CA729B"/>
    <w:rsid w:val="00CA73B5"/>
    <w:rsid w:val="00CA74D1"/>
    <w:rsid w:val="00CB1221"/>
    <w:rsid w:val="00CB1A6B"/>
    <w:rsid w:val="00CB1AED"/>
    <w:rsid w:val="00CB2BB5"/>
    <w:rsid w:val="00CB3719"/>
    <w:rsid w:val="00CB3D6E"/>
    <w:rsid w:val="00CB3F45"/>
    <w:rsid w:val="00CB4210"/>
    <w:rsid w:val="00CB5531"/>
    <w:rsid w:val="00CB558B"/>
    <w:rsid w:val="00CB5B3D"/>
    <w:rsid w:val="00CB606C"/>
    <w:rsid w:val="00CB6368"/>
    <w:rsid w:val="00CB6E9A"/>
    <w:rsid w:val="00CB71ED"/>
    <w:rsid w:val="00CB7433"/>
    <w:rsid w:val="00CB7542"/>
    <w:rsid w:val="00CB75CD"/>
    <w:rsid w:val="00CC0898"/>
    <w:rsid w:val="00CC0C12"/>
    <w:rsid w:val="00CC0E33"/>
    <w:rsid w:val="00CC1040"/>
    <w:rsid w:val="00CC14E2"/>
    <w:rsid w:val="00CC16CE"/>
    <w:rsid w:val="00CC2015"/>
    <w:rsid w:val="00CC29F2"/>
    <w:rsid w:val="00CC31C2"/>
    <w:rsid w:val="00CC34A5"/>
    <w:rsid w:val="00CC42D9"/>
    <w:rsid w:val="00CC43B8"/>
    <w:rsid w:val="00CC45C7"/>
    <w:rsid w:val="00CC4979"/>
    <w:rsid w:val="00CC53FB"/>
    <w:rsid w:val="00CC62A0"/>
    <w:rsid w:val="00CC640F"/>
    <w:rsid w:val="00CC64C9"/>
    <w:rsid w:val="00CC64DD"/>
    <w:rsid w:val="00CC6687"/>
    <w:rsid w:val="00CC6EAC"/>
    <w:rsid w:val="00CC76C2"/>
    <w:rsid w:val="00CC79AC"/>
    <w:rsid w:val="00CC7F3E"/>
    <w:rsid w:val="00CD068E"/>
    <w:rsid w:val="00CD104A"/>
    <w:rsid w:val="00CD1110"/>
    <w:rsid w:val="00CD13FE"/>
    <w:rsid w:val="00CD1C4E"/>
    <w:rsid w:val="00CD1D5D"/>
    <w:rsid w:val="00CD1DD1"/>
    <w:rsid w:val="00CD2D13"/>
    <w:rsid w:val="00CD322B"/>
    <w:rsid w:val="00CD3BA3"/>
    <w:rsid w:val="00CD3C1A"/>
    <w:rsid w:val="00CD42C5"/>
    <w:rsid w:val="00CD4C9F"/>
    <w:rsid w:val="00CD4D57"/>
    <w:rsid w:val="00CD5157"/>
    <w:rsid w:val="00CD547C"/>
    <w:rsid w:val="00CD5F80"/>
    <w:rsid w:val="00CD6136"/>
    <w:rsid w:val="00CD66C7"/>
    <w:rsid w:val="00CD6A99"/>
    <w:rsid w:val="00CD6FE8"/>
    <w:rsid w:val="00CD78C7"/>
    <w:rsid w:val="00CD7BE5"/>
    <w:rsid w:val="00CD7FE8"/>
    <w:rsid w:val="00CE0ECF"/>
    <w:rsid w:val="00CE1695"/>
    <w:rsid w:val="00CE18BF"/>
    <w:rsid w:val="00CE1D8F"/>
    <w:rsid w:val="00CE1D97"/>
    <w:rsid w:val="00CE2076"/>
    <w:rsid w:val="00CE2726"/>
    <w:rsid w:val="00CE282F"/>
    <w:rsid w:val="00CE388D"/>
    <w:rsid w:val="00CE4684"/>
    <w:rsid w:val="00CE4BC2"/>
    <w:rsid w:val="00CE4D6E"/>
    <w:rsid w:val="00CE4E8E"/>
    <w:rsid w:val="00CE4EB4"/>
    <w:rsid w:val="00CE577C"/>
    <w:rsid w:val="00CE586F"/>
    <w:rsid w:val="00CE686E"/>
    <w:rsid w:val="00CE6B1A"/>
    <w:rsid w:val="00CE6D88"/>
    <w:rsid w:val="00CE706D"/>
    <w:rsid w:val="00CE7233"/>
    <w:rsid w:val="00CE72EE"/>
    <w:rsid w:val="00CE74D0"/>
    <w:rsid w:val="00CE75BD"/>
    <w:rsid w:val="00CE774F"/>
    <w:rsid w:val="00CE792B"/>
    <w:rsid w:val="00CE7C06"/>
    <w:rsid w:val="00CE7F03"/>
    <w:rsid w:val="00CF00B1"/>
    <w:rsid w:val="00CF077B"/>
    <w:rsid w:val="00CF0C95"/>
    <w:rsid w:val="00CF147C"/>
    <w:rsid w:val="00CF1A25"/>
    <w:rsid w:val="00CF1D78"/>
    <w:rsid w:val="00CF26B3"/>
    <w:rsid w:val="00CF277B"/>
    <w:rsid w:val="00CF27E3"/>
    <w:rsid w:val="00CF2AC0"/>
    <w:rsid w:val="00CF3E64"/>
    <w:rsid w:val="00CF3F1B"/>
    <w:rsid w:val="00CF3FD0"/>
    <w:rsid w:val="00CF4A6D"/>
    <w:rsid w:val="00CF4A92"/>
    <w:rsid w:val="00CF505A"/>
    <w:rsid w:val="00CF5063"/>
    <w:rsid w:val="00CF511A"/>
    <w:rsid w:val="00CF53C4"/>
    <w:rsid w:val="00CF59A0"/>
    <w:rsid w:val="00CF5E88"/>
    <w:rsid w:val="00CF6ACD"/>
    <w:rsid w:val="00CF7235"/>
    <w:rsid w:val="00CF739C"/>
    <w:rsid w:val="00CF7EE4"/>
    <w:rsid w:val="00D0045A"/>
    <w:rsid w:val="00D00F94"/>
    <w:rsid w:val="00D01CDE"/>
    <w:rsid w:val="00D02683"/>
    <w:rsid w:val="00D02884"/>
    <w:rsid w:val="00D02B06"/>
    <w:rsid w:val="00D02E9B"/>
    <w:rsid w:val="00D03ABE"/>
    <w:rsid w:val="00D03DD7"/>
    <w:rsid w:val="00D04756"/>
    <w:rsid w:val="00D04EB8"/>
    <w:rsid w:val="00D05C4D"/>
    <w:rsid w:val="00D05E98"/>
    <w:rsid w:val="00D06206"/>
    <w:rsid w:val="00D06E8E"/>
    <w:rsid w:val="00D0740B"/>
    <w:rsid w:val="00D07847"/>
    <w:rsid w:val="00D100A1"/>
    <w:rsid w:val="00D10464"/>
    <w:rsid w:val="00D107D4"/>
    <w:rsid w:val="00D108A3"/>
    <w:rsid w:val="00D1110B"/>
    <w:rsid w:val="00D111F9"/>
    <w:rsid w:val="00D11862"/>
    <w:rsid w:val="00D12935"/>
    <w:rsid w:val="00D130C8"/>
    <w:rsid w:val="00D135EA"/>
    <w:rsid w:val="00D14AAB"/>
    <w:rsid w:val="00D14B08"/>
    <w:rsid w:val="00D15104"/>
    <w:rsid w:val="00D1525E"/>
    <w:rsid w:val="00D15CB7"/>
    <w:rsid w:val="00D15FFF"/>
    <w:rsid w:val="00D16315"/>
    <w:rsid w:val="00D16431"/>
    <w:rsid w:val="00D16860"/>
    <w:rsid w:val="00D169D4"/>
    <w:rsid w:val="00D16B47"/>
    <w:rsid w:val="00D16B84"/>
    <w:rsid w:val="00D176D1"/>
    <w:rsid w:val="00D17917"/>
    <w:rsid w:val="00D17D65"/>
    <w:rsid w:val="00D2007A"/>
    <w:rsid w:val="00D20C1F"/>
    <w:rsid w:val="00D212D6"/>
    <w:rsid w:val="00D21378"/>
    <w:rsid w:val="00D21CB3"/>
    <w:rsid w:val="00D22B11"/>
    <w:rsid w:val="00D22FED"/>
    <w:rsid w:val="00D23CFF"/>
    <w:rsid w:val="00D23EF4"/>
    <w:rsid w:val="00D24320"/>
    <w:rsid w:val="00D244EE"/>
    <w:rsid w:val="00D24887"/>
    <w:rsid w:val="00D250E8"/>
    <w:rsid w:val="00D25956"/>
    <w:rsid w:val="00D26100"/>
    <w:rsid w:val="00D27959"/>
    <w:rsid w:val="00D27AE8"/>
    <w:rsid w:val="00D27DF8"/>
    <w:rsid w:val="00D308FC"/>
    <w:rsid w:val="00D30E7D"/>
    <w:rsid w:val="00D312DB"/>
    <w:rsid w:val="00D3162A"/>
    <w:rsid w:val="00D32275"/>
    <w:rsid w:val="00D32C80"/>
    <w:rsid w:val="00D343EC"/>
    <w:rsid w:val="00D34514"/>
    <w:rsid w:val="00D345FA"/>
    <w:rsid w:val="00D347C5"/>
    <w:rsid w:val="00D35184"/>
    <w:rsid w:val="00D351AC"/>
    <w:rsid w:val="00D35557"/>
    <w:rsid w:val="00D3663F"/>
    <w:rsid w:val="00D3673D"/>
    <w:rsid w:val="00D367DE"/>
    <w:rsid w:val="00D373B4"/>
    <w:rsid w:val="00D375D0"/>
    <w:rsid w:val="00D40174"/>
    <w:rsid w:val="00D40D8B"/>
    <w:rsid w:val="00D40DAA"/>
    <w:rsid w:val="00D418FE"/>
    <w:rsid w:val="00D4205F"/>
    <w:rsid w:val="00D428CD"/>
    <w:rsid w:val="00D42903"/>
    <w:rsid w:val="00D42DD3"/>
    <w:rsid w:val="00D43278"/>
    <w:rsid w:val="00D437E2"/>
    <w:rsid w:val="00D43A10"/>
    <w:rsid w:val="00D44D83"/>
    <w:rsid w:val="00D454ED"/>
    <w:rsid w:val="00D4573B"/>
    <w:rsid w:val="00D4592E"/>
    <w:rsid w:val="00D45B1E"/>
    <w:rsid w:val="00D45D09"/>
    <w:rsid w:val="00D46129"/>
    <w:rsid w:val="00D462AE"/>
    <w:rsid w:val="00D4649E"/>
    <w:rsid w:val="00D47033"/>
    <w:rsid w:val="00D47591"/>
    <w:rsid w:val="00D47850"/>
    <w:rsid w:val="00D47C7F"/>
    <w:rsid w:val="00D47F7B"/>
    <w:rsid w:val="00D50422"/>
    <w:rsid w:val="00D50F0F"/>
    <w:rsid w:val="00D51BE8"/>
    <w:rsid w:val="00D51ED5"/>
    <w:rsid w:val="00D51F60"/>
    <w:rsid w:val="00D521E9"/>
    <w:rsid w:val="00D52632"/>
    <w:rsid w:val="00D529E4"/>
    <w:rsid w:val="00D52A36"/>
    <w:rsid w:val="00D52DDB"/>
    <w:rsid w:val="00D53697"/>
    <w:rsid w:val="00D53C29"/>
    <w:rsid w:val="00D53EAE"/>
    <w:rsid w:val="00D54389"/>
    <w:rsid w:val="00D547F8"/>
    <w:rsid w:val="00D5509B"/>
    <w:rsid w:val="00D5527F"/>
    <w:rsid w:val="00D56ED2"/>
    <w:rsid w:val="00D57000"/>
    <w:rsid w:val="00D61562"/>
    <w:rsid w:val="00D62690"/>
    <w:rsid w:val="00D62AD1"/>
    <w:rsid w:val="00D633DF"/>
    <w:rsid w:val="00D6365E"/>
    <w:rsid w:val="00D63A11"/>
    <w:rsid w:val="00D64776"/>
    <w:rsid w:val="00D64791"/>
    <w:rsid w:val="00D64B2C"/>
    <w:rsid w:val="00D64C44"/>
    <w:rsid w:val="00D65831"/>
    <w:rsid w:val="00D658CE"/>
    <w:rsid w:val="00D663E9"/>
    <w:rsid w:val="00D67221"/>
    <w:rsid w:val="00D67774"/>
    <w:rsid w:val="00D67BA8"/>
    <w:rsid w:val="00D67D93"/>
    <w:rsid w:val="00D70D7A"/>
    <w:rsid w:val="00D72278"/>
    <w:rsid w:val="00D72349"/>
    <w:rsid w:val="00D7298C"/>
    <w:rsid w:val="00D72D4C"/>
    <w:rsid w:val="00D73806"/>
    <w:rsid w:val="00D741F8"/>
    <w:rsid w:val="00D742A2"/>
    <w:rsid w:val="00D74438"/>
    <w:rsid w:val="00D74DD2"/>
    <w:rsid w:val="00D752CE"/>
    <w:rsid w:val="00D7563B"/>
    <w:rsid w:val="00D75C7F"/>
    <w:rsid w:val="00D75FAE"/>
    <w:rsid w:val="00D76130"/>
    <w:rsid w:val="00D76C9E"/>
    <w:rsid w:val="00D80090"/>
    <w:rsid w:val="00D805EF"/>
    <w:rsid w:val="00D80BA6"/>
    <w:rsid w:val="00D80E75"/>
    <w:rsid w:val="00D81530"/>
    <w:rsid w:val="00D817B2"/>
    <w:rsid w:val="00D817DA"/>
    <w:rsid w:val="00D817E6"/>
    <w:rsid w:val="00D81B42"/>
    <w:rsid w:val="00D823B0"/>
    <w:rsid w:val="00D82715"/>
    <w:rsid w:val="00D82C33"/>
    <w:rsid w:val="00D83995"/>
    <w:rsid w:val="00D83A7F"/>
    <w:rsid w:val="00D843A9"/>
    <w:rsid w:val="00D84482"/>
    <w:rsid w:val="00D857D2"/>
    <w:rsid w:val="00D861FA"/>
    <w:rsid w:val="00D863FB"/>
    <w:rsid w:val="00D86517"/>
    <w:rsid w:val="00D86709"/>
    <w:rsid w:val="00D873DB"/>
    <w:rsid w:val="00D87F76"/>
    <w:rsid w:val="00D90574"/>
    <w:rsid w:val="00D905D5"/>
    <w:rsid w:val="00D9060A"/>
    <w:rsid w:val="00D90B9A"/>
    <w:rsid w:val="00D9135A"/>
    <w:rsid w:val="00D91362"/>
    <w:rsid w:val="00D91418"/>
    <w:rsid w:val="00D915EC"/>
    <w:rsid w:val="00D91B7D"/>
    <w:rsid w:val="00D92054"/>
    <w:rsid w:val="00D921F6"/>
    <w:rsid w:val="00D92336"/>
    <w:rsid w:val="00D9233B"/>
    <w:rsid w:val="00D92DAD"/>
    <w:rsid w:val="00D93D91"/>
    <w:rsid w:val="00D94681"/>
    <w:rsid w:val="00D94B96"/>
    <w:rsid w:val="00D94D76"/>
    <w:rsid w:val="00D94F0D"/>
    <w:rsid w:val="00D9505B"/>
    <w:rsid w:val="00D9633D"/>
    <w:rsid w:val="00D96C3B"/>
    <w:rsid w:val="00D97381"/>
    <w:rsid w:val="00D97679"/>
    <w:rsid w:val="00D978F4"/>
    <w:rsid w:val="00D97900"/>
    <w:rsid w:val="00DA02FF"/>
    <w:rsid w:val="00DA0428"/>
    <w:rsid w:val="00DA0EC2"/>
    <w:rsid w:val="00DA1DD1"/>
    <w:rsid w:val="00DA28A7"/>
    <w:rsid w:val="00DA2E9C"/>
    <w:rsid w:val="00DA368B"/>
    <w:rsid w:val="00DA5342"/>
    <w:rsid w:val="00DA55DE"/>
    <w:rsid w:val="00DA5CFF"/>
    <w:rsid w:val="00DA5D9D"/>
    <w:rsid w:val="00DA5E34"/>
    <w:rsid w:val="00DA5F3A"/>
    <w:rsid w:val="00DA5F81"/>
    <w:rsid w:val="00DA6094"/>
    <w:rsid w:val="00DA63C2"/>
    <w:rsid w:val="00DA6B20"/>
    <w:rsid w:val="00DA7431"/>
    <w:rsid w:val="00DA7D1F"/>
    <w:rsid w:val="00DA7E8E"/>
    <w:rsid w:val="00DB0404"/>
    <w:rsid w:val="00DB0550"/>
    <w:rsid w:val="00DB0FC2"/>
    <w:rsid w:val="00DB15DA"/>
    <w:rsid w:val="00DB19BA"/>
    <w:rsid w:val="00DB19CF"/>
    <w:rsid w:val="00DB1DB3"/>
    <w:rsid w:val="00DB237F"/>
    <w:rsid w:val="00DB25C1"/>
    <w:rsid w:val="00DB2CD9"/>
    <w:rsid w:val="00DB306A"/>
    <w:rsid w:val="00DB3218"/>
    <w:rsid w:val="00DB33AC"/>
    <w:rsid w:val="00DB3947"/>
    <w:rsid w:val="00DB3D05"/>
    <w:rsid w:val="00DB3DDD"/>
    <w:rsid w:val="00DB3E74"/>
    <w:rsid w:val="00DB411B"/>
    <w:rsid w:val="00DB43D5"/>
    <w:rsid w:val="00DB4595"/>
    <w:rsid w:val="00DB4C24"/>
    <w:rsid w:val="00DB58E8"/>
    <w:rsid w:val="00DB6611"/>
    <w:rsid w:val="00DB6B3F"/>
    <w:rsid w:val="00DB6DB6"/>
    <w:rsid w:val="00DC050D"/>
    <w:rsid w:val="00DC0617"/>
    <w:rsid w:val="00DC1FEA"/>
    <w:rsid w:val="00DC2141"/>
    <w:rsid w:val="00DC25D8"/>
    <w:rsid w:val="00DC2681"/>
    <w:rsid w:val="00DC295F"/>
    <w:rsid w:val="00DC2C35"/>
    <w:rsid w:val="00DC30C4"/>
    <w:rsid w:val="00DC4BC7"/>
    <w:rsid w:val="00DC4C2A"/>
    <w:rsid w:val="00DC5830"/>
    <w:rsid w:val="00DC5F9E"/>
    <w:rsid w:val="00DC606F"/>
    <w:rsid w:val="00DC65D8"/>
    <w:rsid w:val="00DC683D"/>
    <w:rsid w:val="00DC6BCE"/>
    <w:rsid w:val="00DC709A"/>
    <w:rsid w:val="00DD03BD"/>
    <w:rsid w:val="00DD1485"/>
    <w:rsid w:val="00DD1BC7"/>
    <w:rsid w:val="00DD1F86"/>
    <w:rsid w:val="00DD2A26"/>
    <w:rsid w:val="00DD2A6E"/>
    <w:rsid w:val="00DD3A07"/>
    <w:rsid w:val="00DD3C3F"/>
    <w:rsid w:val="00DD45A7"/>
    <w:rsid w:val="00DD5233"/>
    <w:rsid w:val="00DD558F"/>
    <w:rsid w:val="00DD562A"/>
    <w:rsid w:val="00DD5732"/>
    <w:rsid w:val="00DD5A76"/>
    <w:rsid w:val="00DD5EF0"/>
    <w:rsid w:val="00DD6485"/>
    <w:rsid w:val="00DD6867"/>
    <w:rsid w:val="00DD69EA"/>
    <w:rsid w:val="00DD6CAE"/>
    <w:rsid w:val="00DD7754"/>
    <w:rsid w:val="00DD7F8D"/>
    <w:rsid w:val="00DE020A"/>
    <w:rsid w:val="00DE03C9"/>
    <w:rsid w:val="00DE09E5"/>
    <w:rsid w:val="00DE1298"/>
    <w:rsid w:val="00DE1755"/>
    <w:rsid w:val="00DE176D"/>
    <w:rsid w:val="00DE2694"/>
    <w:rsid w:val="00DE2804"/>
    <w:rsid w:val="00DE2DDF"/>
    <w:rsid w:val="00DE343B"/>
    <w:rsid w:val="00DE3FDD"/>
    <w:rsid w:val="00DE4166"/>
    <w:rsid w:val="00DE416D"/>
    <w:rsid w:val="00DE4580"/>
    <w:rsid w:val="00DE45AD"/>
    <w:rsid w:val="00DE4E96"/>
    <w:rsid w:val="00DE6409"/>
    <w:rsid w:val="00DE663E"/>
    <w:rsid w:val="00DE705E"/>
    <w:rsid w:val="00DE7AC6"/>
    <w:rsid w:val="00DF01BD"/>
    <w:rsid w:val="00DF09BB"/>
    <w:rsid w:val="00DF0D9A"/>
    <w:rsid w:val="00DF1061"/>
    <w:rsid w:val="00DF1426"/>
    <w:rsid w:val="00DF15B7"/>
    <w:rsid w:val="00DF1872"/>
    <w:rsid w:val="00DF2146"/>
    <w:rsid w:val="00DF238E"/>
    <w:rsid w:val="00DF26A0"/>
    <w:rsid w:val="00DF2CFD"/>
    <w:rsid w:val="00DF311D"/>
    <w:rsid w:val="00DF37B5"/>
    <w:rsid w:val="00DF383E"/>
    <w:rsid w:val="00DF4A41"/>
    <w:rsid w:val="00DF4C70"/>
    <w:rsid w:val="00DF5123"/>
    <w:rsid w:val="00DF5B4F"/>
    <w:rsid w:val="00DF6822"/>
    <w:rsid w:val="00DF6AA2"/>
    <w:rsid w:val="00DF7466"/>
    <w:rsid w:val="00E0000E"/>
    <w:rsid w:val="00E006EC"/>
    <w:rsid w:val="00E00770"/>
    <w:rsid w:val="00E00995"/>
    <w:rsid w:val="00E01767"/>
    <w:rsid w:val="00E0188E"/>
    <w:rsid w:val="00E02280"/>
    <w:rsid w:val="00E026FA"/>
    <w:rsid w:val="00E02842"/>
    <w:rsid w:val="00E02882"/>
    <w:rsid w:val="00E02B55"/>
    <w:rsid w:val="00E02E50"/>
    <w:rsid w:val="00E03181"/>
    <w:rsid w:val="00E03199"/>
    <w:rsid w:val="00E034A1"/>
    <w:rsid w:val="00E034CE"/>
    <w:rsid w:val="00E03C85"/>
    <w:rsid w:val="00E041CE"/>
    <w:rsid w:val="00E0458E"/>
    <w:rsid w:val="00E04CE2"/>
    <w:rsid w:val="00E052F5"/>
    <w:rsid w:val="00E0541D"/>
    <w:rsid w:val="00E05870"/>
    <w:rsid w:val="00E0644C"/>
    <w:rsid w:val="00E0674A"/>
    <w:rsid w:val="00E0686D"/>
    <w:rsid w:val="00E06D66"/>
    <w:rsid w:val="00E072C8"/>
    <w:rsid w:val="00E074B4"/>
    <w:rsid w:val="00E07B36"/>
    <w:rsid w:val="00E07C43"/>
    <w:rsid w:val="00E07D2B"/>
    <w:rsid w:val="00E100EE"/>
    <w:rsid w:val="00E1015B"/>
    <w:rsid w:val="00E105A6"/>
    <w:rsid w:val="00E10BA6"/>
    <w:rsid w:val="00E10CE7"/>
    <w:rsid w:val="00E115BB"/>
    <w:rsid w:val="00E1175E"/>
    <w:rsid w:val="00E11EFC"/>
    <w:rsid w:val="00E123C0"/>
    <w:rsid w:val="00E1292F"/>
    <w:rsid w:val="00E12EC7"/>
    <w:rsid w:val="00E1345E"/>
    <w:rsid w:val="00E13921"/>
    <w:rsid w:val="00E13C3F"/>
    <w:rsid w:val="00E14636"/>
    <w:rsid w:val="00E15110"/>
    <w:rsid w:val="00E1527E"/>
    <w:rsid w:val="00E156D4"/>
    <w:rsid w:val="00E164CF"/>
    <w:rsid w:val="00E168F4"/>
    <w:rsid w:val="00E16BB3"/>
    <w:rsid w:val="00E171CA"/>
    <w:rsid w:val="00E17DE3"/>
    <w:rsid w:val="00E20113"/>
    <w:rsid w:val="00E20850"/>
    <w:rsid w:val="00E20971"/>
    <w:rsid w:val="00E20B9D"/>
    <w:rsid w:val="00E21132"/>
    <w:rsid w:val="00E21539"/>
    <w:rsid w:val="00E21B6D"/>
    <w:rsid w:val="00E2249F"/>
    <w:rsid w:val="00E2292D"/>
    <w:rsid w:val="00E22D85"/>
    <w:rsid w:val="00E2318B"/>
    <w:rsid w:val="00E2431E"/>
    <w:rsid w:val="00E24CCA"/>
    <w:rsid w:val="00E24F9B"/>
    <w:rsid w:val="00E25224"/>
    <w:rsid w:val="00E25577"/>
    <w:rsid w:val="00E2581B"/>
    <w:rsid w:val="00E25D03"/>
    <w:rsid w:val="00E26141"/>
    <w:rsid w:val="00E268AC"/>
    <w:rsid w:val="00E26F17"/>
    <w:rsid w:val="00E271D4"/>
    <w:rsid w:val="00E27AC7"/>
    <w:rsid w:val="00E27CF5"/>
    <w:rsid w:val="00E27F90"/>
    <w:rsid w:val="00E30039"/>
    <w:rsid w:val="00E30565"/>
    <w:rsid w:val="00E30795"/>
    <w:rsid w:val="00E30926"/>
    <w:rsid w:val="00E30B08"/>
    <w:rsid w:val="00E30D59"/>
    <w:rsid w:val="00E30F81"/>
    <w:rsid w:val="00E31F97"/>
    <w:rsid w:val="00E32143"/>
    <w:rsid w:val="00E3262C"/>
    <w:rsid w:val="00E32B8A"/>
    <w:rsid w:val="00E3310B"/>
    <w:rsid w:val="00E3440C"/>
    <w:rsid w:val="00E34666"/>
    <w:rsid w:val="00E34998"/>
    <w:rsid w:val="00E34AD0"/>
    <w:rsid w:val="00E34C72"/>
    <w:rsid w:val="00E34CFD"/>
    <w:rsid w:val="00E350D3"/>
    <w:rsid w:val="00E3555D"/>
    <w:rsid w:val="00E35A77"/>
    <w:rsid w:val="00E360D6"/>
    <w:rsid w:val="00E361BB"/>
    <w:rsid w:val="00E36630"/>
    <w:rsid w:val="00E36DB0"/>
    <w:rsid w:val="00E36DE9"/>
    <w:rsid w:val="00E3709A"/>
    <w:rsid w:val="00E37259"/>
    <w:rsid w:val="00E37690"/>
    <w:rsid w:val="00E37BA2"/>
    <w:rsid w:val="00E37BBF"/>
    <w:rsid w:val="00E40178"/>
    <w:rsid w:val="00E40766"/>
    <w:rsid w:val="00E4083E"/>
    <w:rsid w:val="00E40A92"/>
    <w:rsid w:val="00E40F3B"/>
    <w:rsid w:val="00E410A8"/>
    <w:rsid w:val="00E422CF"/>
    <w:rsid w:val="00E4279F"/>
    <w:rsid w:val="00E429CC"/>
    <w:rsid w:val="00E42A7A"/>
    <w:rsid w:val="00E4314D"/>
    <w:rsid w:val="00E432B2"/>
    <w:rsid w:val="00E448E9"/>
    <w:rsid w:val="00E44C4D"/>
    <w:rsid w:val="00E45BB9"/>
    <w:rsid w:val="00E4611F"/>
    <w:rsid w:val="00E464AD"/>
    <w:rsid w:val="00E46A16"/>
    <w:rsid w:val="00E46C10"/>
    <w:rsid w:val="00E46E45"/>
    <w:rsid w:val="00E4739D"/>
    <w:rsid w:val="00E47A4F"/>
    <w:rsid w:val="00E47B17"/>
    <w:rsid w:val="00E47BC3"/>
    <w:rsid w:val="00E47C3C"/>
    <w:rsid w:val="00E505EC"/>
    <w:rsid w:val="00E50FFF"/>
    <w:rsid w:val="00E51A50"/>
    <w:rsid w:val="00E52222"/>
    <w:rsid w:val="00E5225B"/>
    <w:rsid w:val="00E52430"/>
    <w:rsid w:val="00E52F9B"/>
    <w:rsid w:val="00E530E9"/>
    <w:rsid w:val="00E534F3"/>
    <w:rsid w:val="00E535B3"/>
    <w:rsid w:val="00E5382A"/>
    <w:rsid w:val="00E53E14"/>
    <w:rsid w:val="00E53ECB"/>
    <w:rsid w:val="00E54075"/>
    <w:rsid w:val="00E542E2"/>
    <w:rsid w:val="00E54916"/>
    <w:rsid w:val="00E5498A"/>
    <w:rsid w:val="00E54BA8"/>
    <w:rsid w:val="00E54D17"/>
    <w:rsid w:val="00E55188"/>
    <w:rsid w:val="00E553D5"/>
    <w:rsid w:val="00E55938"/>
    <w:rsid w:val="00E55992"/>
    <w:rsid w:val="00E559A2"/>
    <w:rsid w:val="00E55D5E"/>
    <w:rsid w:val="00E55D8B"/>
    <w:rsid w:val="00E5642D"/>
    <w:rsid w:val="00E565F1"/>
    <w:rsid w:val="00E56BDC"/>
    <w:rsid w:val="00E57438"/>
    <w:rsid w:val="00E600F5"/>
    <w:rsid w:val="00E601BE"/>
    <w:rsid w:val="00E6032A"/>
    <w:rsid w:val="00E618BC"/>
    <w:rsid w:val="00E61F18"/>
    <w:rsid w:val="00E62787"/>
    <w:rsid w:val="00E62F31"/>
    <w:rsid w:val="00E62F64"/>
    <w:rsid w:val="00E630EE"/>
    <w:rsid w:val="00E645EC"/>
    <w:rsid w:val="00E64E04"/>
    <w:rsid w:val="00E651F5"/>
    <w:rsid w:val="00E6596D"/>
    <w:rsid w:val="00E65BB4"/>
    <w:rsid w:val="00E65DF8"/>
    <w:rsid w:val="00E665F6"/>
    <w:rsid w:val="00E66CE3"/>
    <w:rsid w:val="00E67140"/>
    <w:rsid w:val="00E67650"/>
    <w:rsid w:val="00E67A2C"/>
    <w:rsid w:val="00E67A98"/>
    <w:rsid w:val="00E67C7A"/>
    <w:rsid w:val="00E67FC4"/>
    <w:rsid w:val="00E7010D"/>
    <w:rsid w:val="00E7058C"/>
    <w:rsid w:val="00E70868"/>
    <w:rsid w:val="00E708EF"/>
    <w:rsid w:val="00E70B3A"/>
    <w:rsid w:val="00E70CD0"/>
    <w:rsid w:val="00E71370"/>
    <w:rsid w:val="00E71637"/>
    <w:rsid w:val="00E7187A"/>
    <w:rsid w:val="00E7218E"/>
    <w:rsid w:val="00E721F8"/>
    <w:rsid w:val="00E73101"/>
    <w:rsid w:val="00E73308"/>
    <w:rsid w:val="00E733F3"/>
    <w:rsid w:val="00E73B32"/>
    <w:rsid w:val="00E743B7"/>
    <w:rsid w:val="00E74A02"/>
    <w:rsid w:val="00E75DB5"/>
    <w:rsid w:val="00E767D0"/>
    <w:rsid w:val="00E76D47"/>
    <w:rsid w:val="00E76F61"/>
    <w:rsid w:val="00E772EC"/>
    <w:rsid w:val="00E77FB9"/>
    <w:rsid w:val="00E805E1"/>
    <w:rsid w:val="00E81B00"/>
    <w:rsid w:val="00E81BC8"/>
    <w:rsid w:val="00E820CB"/>
    <w:rsid w:val="00E82380"/>
    <w:rsid w:val="00E82F18"/>
    <w:rsid w:val="00E836DB"/>
    <w:rsid w:val="00E844E7"/>
    <w:rsid w:val="00E8455C"/>
    <w:rsid w:val="00E84C3E"/>
    <w:rsid w:val="00E84E59"/>
    <w:rsid w:val="00E8593A"/>
    <w:rsid w:val="00E867FA"/>
    <w:rsid w:val="00E86B5F"/>
    <w:rsid w:val="00E86D8B"/>
    <w:rsid w:val="00E86EE4"/>
    <w:rsid w:val="00E8770B"/>
    <w:rsid w:val="00E9059C"/>
    <w:rsid w:val="00E90698"/>
    <w:rsid w:val="00E908C6"/>
    <w:rsid w:val="00E9096B"/>
    <w:rsid w:val="00E90E1E"/>
    <w:rsid w:val="00E915C2"/>
    <w:rsid w:val="00E921B8"/>
    <w:rsid w:val="00E92227"/>
    <w:rsid w:val="00E92898"/>
    <w:rsid w:val="00E929AA"/>
    <w:rsid w:val="00E936B2"/>
    <w:rsid w:val="00E93FD0"/>
    <w:rsid w:val="00E9426E"/>
    <w:rsid w:val="00E9430F"/>
    <w:rsid w:val="00E944A2"/>
    <w:rsid w:val="00E9450D"/>
    <w:rsid w:val="00E94533"/>
    <w:rsid w:val="00E94B15"/>
    <w:rsid w:val="00E9615C"/>
    <w:rsid w:val="00E96DC0"/>
    <w:rsid w:val="00E96E14"/>
    <w:rsid w:val="00EA0E61"/>
    <w:rsid w:val="00EA15DF"/>
    <w:rsid w:val="00EA1FE2"/>
    <w:rsid w:val="00EA29E6"/>
    <w:rsid w:val="00EA2D4F"/>
    <w:rsid w:val="00EA341A"/>
    <w:rsid w:val="00EA3B55"/>
    <w:rsid w:val="00EA3DAD"/>
    <w:rsid w:val="00EA43F6"/>
    <w:rsid w:val="00EA48B8"/>
    <w:rsid w:val="00EA4B59"/>
    <w:rsid w:val="00EA4CFB"/>
    <w:rsid w:val="00EA4E9E"/>
    <w:rsid w:val="00EA521F"/>
    <w:rsid w:val="00EA5341"/>
    <w:rsid w:val="00EA6683"/>
    <w:rsid w:val="00EA6DA8"/>
    <w:rsid w:val="00EA741D"/>
    <w:rsid w:val="00EA7502"/>
    <w:rsid w:val="00EA774D"/>
    <w:rsid w:val="00EA78FE"/>
    <w:rsid w:val="00EB027E"/>
    <w:rsid w:val="00EB08B0"/>
    <w:rsid w:val="00EB0976"/>
    <w:rsid w:val="00EB0C1F"/>
    <w:rsid w:val="00EB10FB"/>
    <w:rsid w:val="00EB1552"/>
    <w:rsid w:val="00EB1D2E"/>
    <w:rsid w:val="00EB3665"/>
    <w:rsid w:val="00EB390F"/>
    <w:rsid w:val="00EB40C9"/>
    <w:rsid w:val="00EB4194"/>
    <w:rsid w:val="00EB464B"/>
    <w:rsid w:val="00EB4A73"/>
    <w:rsid w:val="00EB5C12"/>
    <w:rsid w:val="00EB60EA"/>
    <w:rsid w:val="00EB66B6"/>
    <w:rsid w:val="00EB673B"/>
    <w:rsid w:val="00EB6D2C"/>
    <w:rsid w:val="00EB6E67"/>
    <w:rsid w:val="00EB763C"/>
    <w:rsid w:val="00EB7D9B"/>
    <w:rsid w:val="00EC00A2"/>
    <w:rsid w:val="00EC0AAF"/>
    <w:rsid w:val="00EC0F7E"/>
    <w:rsid w:val="00EC19A2"/>
    <w:rsid w:val="00EC203D"/>
    <w:rsid w:val="00EC20DD"/>
    <w:rsid w:val="00EC2302"/>
    <w:rsid w:val="00EC2344"/>
    <w:rsid w:val="00EC2EFF"/>
    <w:rsid w:val="00EC317A"/>
    <w:rsid w:val="00EC396D"/>
    <w:rsid w:val="00EC3CC1"/>
    <w:rsid w:val="00EC40D2"/>
    <w:rsid w:val="00EC441C"/>
    <w:rsid w:val="00EC5002"/>
    <w:rsid w:val="00EC57B2"/>
    <w:rsid w:val="00EC58A9"/>
    <w:rsid w:val="00EC5BE9"/>
    <w:rsid w:val="00EC6114"/>
    <w:rsid w:val="00EC633A"/>
    <w:rsid w:val="00EC6514"/>
    <w:rsid w:val="00EC6D79"/>
    <w:rsid w:val="00EC7453"/>
    <w:rsid w:val="00EC75D7"/>
    <w:rsid w:val="00ED03B9"/>
    <w:rsid w:val="00ED100B"/>
    <w:rsid w:val="00ED1947"/>
    <w:rsid w:val="00ED1A24"/>
    <w:rsid w:val="00ED1A84"/>
    <w:rsid w:val="00ED1E18"/>
    <w:rsid w:val="00ED23BE"/>
    <w:rsid w:val="00ED23D1"/>
    <w:rsid w:val="00ED262B"/>
    <w:rsid w:val="00ED3238"/>
    <w:rsid w:val="00ED3289"/>
    <w:rsid w:val="00ED3660"/>
    <w:rsid w:val="00ED41C3"/>
    <w:rsid w:val="00ED4827"/>
    <w:rsid w:val="00ED4A52"/>
    <w:rsid w:val="00ED4D7C"/>
    <w:rsid w:val="00ED528C"/>
    <w:rsid w:val="00ED5659"/>
    <w:rsid w:val="00ED5918"/>
    <w:rsid w:val="00ED6309"/>
    <w:rsid w:val="00ED685F"/>
    <w:rsid w:val="00ED75AF"/>
    <w:rsid w:val="00ED7736"/>
    <w:rsid w:val="00ED7CCC"/>
    <w:rsid w:val="00EE0618"/>
    <w:rsid w:val="00EE0632"/>
    <w:rsid w:val="00EE0BF9"/>
    <w:rsid w:val="00EE0C35"/>
    <w:rsid w:val="00EE13B6"/>
    <w:rsid w:val="00EE154A"/>
    <w:rsid w:val="00EE188F"/>
    <w:rsid w:val="00EE1FA9"/>
    <w:rsid w:val="00EE20FC"/>
    <w:rsid w:val="00EE218D"/>
    <w:rsid w:val="00EE21E6"/>
    <w:rsid w:val="00EE27F1"/>
    <w:rsid w:val="00EE300D"/>
    <w:rsid w:val="00EE3416"/>
    <w:rsid w:val="00EE3A36"/>
    <w:rsid w:val="00EE3B35"/>
    <w:rsid w:val="00EE3BC6"/>
    <w:rsid w:val="00EE3EDF"/>
    <w:rsid w:val="00EE406B"/>
    <w:rsid w:val="00EE4727"/>
    <w:rsid w:val="00EE4A57"/>
    <w:rsid w:val="00EE4E10"/>
    <w:rsid w:val="00EE583E"/>
    <w:rsid w:val="00EE58D0"/>
    <w:rsid w:val="00EE5BE5"/>
    <w:rsid w:val="00EE5CB1"/>
    <w:rsid w:val="00EE5FD7"/>
    <w:rsid w:val="00EE62D4"/>
    <w:rsid w:val="00EE6F9C"/>
    <w:rsid w:val="00EE7152"/>
    <w:rsid w:val="00EE72CA"/>
    <w:rsid w:val="00EE776F"/>
    <w:rsid w:val="00EE79D1"/>
    <w:rsid w:val="00EE7AD1"/>
    <w:rsid w:val="00EF0336"/>
    <w:rsid w:val="00EF0444"/>
    <w:rsid w:val="00EF05FA"/>
    <w:rsid w:val="00EF0B77"/>
    <w:rsid w:val="00EF0EBA"/>
    <w:rsid w:val="00EF0EC6"/>
    <w:rsid w:val="00EF136A"/>
    <w:rsid w:val="00EF1534"/>
    <w:rsid w:val="00EF1639"/>
    <w:rsid w:val="00EF2CB4"/>
    <w:rsid w:val="00EF3365"/>
    <w:rsid w:val="00EF3BD1"/>
    <w:rsid w:val="00EF407C"/>
    <w:rsid w:val="00EF44D6"/>
    <w:rsid w:val="00EF46F0"/>
    <w:rsid w:val="00EF4CCF"/>
    <w:rsid w:val="00EF4D43"/>
    <w:rsid w:val="00EF4D59"/>
    <w:rsid w:val="00EF4EE3"/>
    <w:rsid w:val="00EF5014"/>
    <w:rsid w:val="00EF53BB"/>
    <w:rsid w:val="00EF53D5"/>
    <w:rsid w:val="00EF5FC8"/>
    <w:rsid w:val="00EF60A4"/>
    <w:rsid w:val="00EF630A"/>
    <w:rsid w:val="00EF6AEB"/>
    <w:rsid w:val="00EF6FF3"/>
    <w:rsid w:val="00EF730E"/>
    <w:rsid w:val="00EF7ED2"/>
    <w:rsid w:val="00F0039D"/>
    <w:rsid w:val="00F00FDA"/>
    <w:rsid w:val="00F01B59"/>
    <w:rsid w:val="00F01D8F"/>
    <w:rsid w:val="00F01E53"/>
    <w:rsid w:val="00F01EA3"/>
    <w:rsid w:val="00F0248E"/>
    <w:rsid w:val="00F03F66"/>
    <w:rsid w:val="00F043ED"/>
    <w:rsid w:val="00F04E92"/>
    <w:rsid w:val="00F05269"/>
    <w:rsid w:val="00F053A3"/>
    <w:rsid w:val="00F055C6"/>
    <w:rsid w:val="00F06165"/>
    <w:rsid w:val="00F0652D"/>
    <w:rsid w:val="00F075B7"/>
    <w:rsid w:val="00F07C98"/>
    <w:rsid w:val="00F10052"/>
    <w:rsid w:val="00F110D9"/>
    <w:rsid w:val="00F1130F"/>
    <w:rsid w:val="00F11736"/>
    <w:rsid w:val="00F12BC8"/>
    <w:rsid w:val="00F12CEE"/>
    <w:rsid w:val="00F13326"/>
    <w:rsid w:val="00F13816"/>
    <w:rsid w:val="00F13E76"/>
    <w:rsid w:val="00F14695"/>
    <w:rsid w:val="00F153DA"/>
    <w:rsid w:val="00F1586F"/>
    <w:rsid w:val="00F15BA0"/>
    <w:rsid w:val="00F166CF"/>
    <w:rsid w:val="00F1697B"/>
    <w:rsid w:val="00F16BA3"/>
    <w:rsid w:val="00F16C94"/>
    <w:rsid w:val="00F16F6D"/>
    <w:rsid w:val="00F16FF0"/>
    <w:rsid w:val="00F17B75"/>
    <w:rsid w:val="00F202E2"/>
    <w:rsid w:val="00F2075B"/>
    <w:rsid w:val="00F207E2"/>
    <w:rsid w:val="00F21367"/>
    <w:rsid w:val="00F21540"/>
    <w:rsid w:val="00F217E5"/>
    <w:rsid w:val="00F21B95"/>
    <w:rsid w:val="00F21C50"/>
    <w:rsid w:val="00F22236"/>
    <w:rsid w:val="00F22E8F"/>
    <w:rsid w:val="00F23378"/>
    <w:rsid w:val="00F23483"/>
    <w:rsid w:val="00F234F4"/>
    <w:rsid w:val="00F23A70"/>
    <w:rsid w:val="00F2448D"/>
    <w:rsid w:val="00F2471A"/>
    <w:rsid w:val="00F2474D"/>
    <w:rsid w:val="00F24B8C"/>
    <w:rsid w:val="00F24E58"/>
    <w:rsid w:val="00F25E69"/>
    <w:rsid w:val="00F2619F"/>
    <w:rsid w:val="00F26764"/>
    <w:rsid w:val="00F26CDD"/>
    <w:rsid w:val="00F27877"/>
    <w:rsid w:val="00F304BC"/>
    <w:rsid w:val="00F306A2"/>
    <w:rsid w:val="00F30A8D"/>
    <w:rsid w:val="00F316A2"/>
    <w:rsid w:val="00F317FD"/>
    <w:rsid w:val="00F3211B"/>
    <w:rsid w:val="00F3229D"/>
    <w:rsid w:val="00F322AE"/>
    <w:rsid w:val="00F32398"/>
    <w:rsid w:val="00F32A2C"/>
    <w:rsid w:val="00F32FA5"/>
    <w:rsid w:val="00F33392"/>
    <w:rsid w:val="00F3428C"/>
    <w:rsid w:val="00F34CA3"/>
    <w:rsid w:val="00F353C2"/>
    <w:rsid w:val="00F35875"/>
    <w:rsid w:val="00F35B47"/>
    <w:rsid w:val="00F360B4"/>
    <w:rsid w:val="00F36CB8"/>
    <w:rsid w:val="00F36E79"/>
    <w:rsid w:val="00F372ED"/>
    <w:rsid w:val="00F37E04"/>
    <w:rsid w:val="00F37E6C"/>
    <w:rsid w:val="00F37F21"/>
    <w:rsid w:val="00F37F76"/>
    <w:rsid w:val="00F403E2"/>
    <w:rsid w:val="00F41781"/>
    <w:rsid w:val="00F41AF0"/>
    <w:rsid w:val="00F42035"/>
    <w:rsid w:val="00F422D3"/>
    <w:rsid w:val="00F4238D"/>
    <w:rsid w:val="00F42D3B"/>
    <w:rsid w:val="00F432CD"/>
    <w:rsid w:val="00F43F28"/>
    <w:rsid w:val="00F44580"/>
    <w:rsid w:val="00F449A4"/>
    <w:rsid w:val="00F449EF"/>
    <w:rsid w:val="00F44A68"/>
    <w:rsid w:val="00F44D65"/>
    <w:rsid w:val="00F457CE"/>
    <w:rsid w:val="00F45AC3"/>
    <w:rsid w:val="00F45ED7"/>
    <w:rsid w:val="00F460D4"/>
    <w:rsid w:val="00F4670D"/>
    <w:rsid w:val="00F46C40"/>
    <w:rsid w:val="00F46FB7"/>
    <w:rsid w:val="00F47218"/>
    <w:rsid w:val="00F472D9"/>
    <w:rsid w:val="00F479AD"/>
    <w:rsid w:val="00F47FA0"/>
    <w:rsid w:val="00F514DB"/>
    <w:rsid w:val="00F51574"/>
    <w:rsid w:val="00F51669"/>
    <w:rsid w:val="00F51B6A"/>
    <w:rsid w:val="00F51F6B"/>
    <w:rsid w:val="00F52471"/>
    <w:rsid w:val="00F52A7D"/>
    <w:rsid w:val="00F52BB0"/>
    <w:rsid w:val="00F530B3"/>
    <w:rsid w:val="00F532B0"/>
    <w:rsid w:val="00F53E6C"/>
    <w:rsid w:val="00F54EDC"/>
    <w:rsid w:val="00F5526F"/>
    <w:rsid w:val="00F55573"/>
    <w:rsid w:val="00F56F23"/>
    <w:rsid w:val="00F56FE3"/>
    <w:rsid w:val="00F571A5"/>
    <w:rsid w:val="00F60519"/>
    <w:rsid w:val="00F60B87"/>
    <w:rsid w:val="00F60FED"/>
    <w:rsid w:val="00F6144E"/>
    <w:rsid w:val="00F61B57"/>
    <w:rsid w:val="00F61F26"/>
    <w:rsid w:val="00F62210"/>
    <w:rsid w:val="00F62DA4"/>
    <w:rsid w:val="00F62DBC"/>
    <w:rsid w:val="00F62DEC"/>
    <w:rsid w:val="00F6396C"/>
    <w:rsid w:val="00F63EE6"/>
    <w:rsid w:val="00F642A2"/>
    <w:rsid w:val="00F649E9"/>
    <w:rsid w:val="00F64BC8"/>
    <w:rsid w:val="00F651A1"/>
    <w:rsid w:val="00F659A8"/>
    <w:rsid w:val="00F668DE"/>
    <w:rsid w:val="00F66D6D"/>
    <w:rsid w:val="00F67639"/>
    <w:rsid w:val="00F70941"/>
    <w:rsid w:val="00F70C17"/>
    <w:rsid w:val="00F70CEE"/>
    <w:rsid w:val="00F70FE7"/>
    <w:rsid w:val="00F71734"/>
    <w:rsid w:val="00F71971"/>
    <w:rsid w:val="00F71CB6"/>
    <w:rsid w:val="00F722EB"/>
    <w:rsid w:val="00F737FB"/>
    <w:rsid w:val="00F73B8E"/>
    <w:rsid w:val="00F73F23"/>
    <w:rsid w:val="00F74596"/>
    <w:rsid w:val="00F745FF"/>
    <w:rsid w:val="00F74F16"/>
    <w:rsid w:val="00F75639"/>
    <w:rsid w:val="00F75AB7"/>
    <w:rsid w:val="00F75E85"/>
    <w:rsid w:val="00F76EDA"/>
    <w:rsid w:val="00F77104"/>
    <w:rsid w:val="00F77297"/>
    <w:rsid w:val="00F7776D"/>
    <w:rsid w:val="00F77834"/>
    <w:rsid w:val="00F77BC0"/>
    <w:rsid w:val="00F77C43"/>
    <w:rsid w:val="00F77ECE"/>
    <w:rsid w:val="00F80102"/>
    <w:rsid w:val="00F802DF"/>
    <w:rsid w:val="00F80492"/>
    <w:rsid w:val="00F80A19"/>
    <w:rsid w:val="00F810BB"/>
    <w:rsid w:val="00F811BC"/>
    <w:rsid w:val="00F81247"/>
    <w:rsid w:val="00F8149E"/>
    <w:rsid w:val="00F8166C"/>
    <w:rsid w:val="00F81A07"/>
    <w:rsid w:val="00F81DC6"/>
    <w:rsid w:val="00F82045"/>
    <w:rsid w:val="00F82239"/>
    <w:rsid w:val="00F822B6"/>
    <w:rsid w:val="00F82632"/>
    <w:rsid w:val="00F82B89"/>
    <w:rsid w:val="00F82C08"/>
    <w:rsid w:val="00F83894"/>
    <w:rsid w:val="00F8395B"/>
    <w:rsid w:val="00F83F8D"/>
    <w:rsid w:val="00F841B8"/>
    <w:rsid w:val="00F8422D"/>
    <w:rsid w:val="00F84380"/>
    <w:rsid w:val="00F84498"/>
    <w:rsid w:val="00F85932"/>
    <w:rsid w:val="00F859E6"/>
    <w:rsid w:val="00F85CE0"/>
    <w:rsid w:val="00F861B6"/>
    <w:rsid w:val="00F8659B"/>
    <w:rsid w:val="00F86730"/>
    <w:rsid w:val="00F87477"/>
    <w:rsid w:val="00F8765B"/>
    <w:rsid w:val="00F87752"/>
    <w:rsid w:val="00F879DB"/>
    <w:rsid w:val="00F87B6E"/>
    <w:rsid w:val="00F905E4"/>
    <w:rsid w:val="00F91729"/>
    <w:rsid w:val="00F9238F"/>
    <w:rsid w:val="00F92725"/>
    <w:rsid w:val="00F9332F"/>
    <w:rsid w:val="00F9370E"/>
    <w:rsid w:val="00F937DB"/>
    <w:rsid w:val="00F93D62"/>
    <w:rsid w:val="00F94208"/>
    <w:rsid w:val="00F94909"/>
    <w:rsid w:val="00F94B41"/>
    <w:rsid w:val="00F94D5B"/>
    <w:rsid w:val="00F94EE7"/>
    <w:rsid w:val="00F9518A"/>
    <w:rsid w:val="00F95961"/>
    <w:rsid w:val="00F95D6B"/>
    <w:rsid w:val="00F95E73"/>
    <w:rsid w:val="00F9607A"/>
    <w:rsid w:val="00F96117"/>
    <w:rsid w:val="00F970E7"/>
    <w:rsid w:val="00F97850"/>
    <w:rsid w:val="00F978D9"/>
    <w:rsid w:val="00F97ADE"/>
    <w:rsid w:val="00F97D37"/>
    <w:rsid w:val="00F97E8A"/>
    <w:rsid w:val="00FA0655"/>
    <w:rsid w:val="00FA1258"/>
    <w:rsid w:val="00FA23C8"/>
    <w:rsid w:val="00FA2C51"/>
    <w:rsid w:val="00FA3109"/>
    <w:rsid w:val="00FA3A22"/>
    <w:rsid w:val="00FA4080"/>
    <w:rsid w:val="00FA4480"/>
    <w:rsid w:val="00FA4936"/>
    <w:rsid w:val="00FA569C"/>
    <w:rsid w:val="00FA5982"/>
    <w:rsid w:val="00FA5B1E"/>
    <w:rsid w:val="00FA6782"/>
    <w:rsid w:val="00FA69CC"/>
    <w:rsid w:val="00FA6D45"/>
    <w:rsid w:val="00FA6E1E"/>
    <w:rsid w:val="00FA789C"/>
    <w:rsid w:val="00FA7D5D"/>
    <w:rsid w:val="00FA7D8C"/>
    <w:rsid w:val="00FB0D26"/>
    <w:rsid w:val="00FB0FAC"/>
    <w:rsid w:val="00FB1647"/>
    <w:rsid w:val="00FB1794"/>
    <w:rsid w:val="00FB1D4B"/>
    <w:rsid w:val="00FB236D"/>
    <w:rsid w:val="00FB2C65"/>
    <w:rsid w:val="00FB2EBB"/>
    <w:rsid w:val="00FB33A8"/>
    <w:rsid w:val="00FB3E56"/>
    <w:rsid w:val="00FB3FBE"/>
    <w:rsid w:val="00FB492E"/>
    <w:rsid w:val="00FB4A15"/>
    <w:rsid w:val="00FB5208"/>
    <w:rsid w:val="00FB5259"/>
    <w:rsid w:val="00FB5C6F"/>
    <w:rsid w:val="00FB70D3"/>
    <w:rsid w:val="00FB7F83"/>
    <w:rsid w:val="00FC01C6"/>
    <w:rsid w:val="00FC05E8"/>
    <w:rsid w:val="00FC0DF3"/>
    <w:rsid w:val="00FC10A3"/>
    <w:rsid w:val="00FC10DE"/>
    <w:rsid w:val="00FC1A84"/>
    <w:rsid w:val="00FC235F"/>
    <w:rsid w:val="00FC23EE"/>
    <w:rsid w:val="00FC27CE"/>
    <w:rsid w:val="00FC2CF4"/>
    <w:rsid w:val="00FC361A"/>
    <w:rsid w:val="00FC36BA"/>
    <w:rsid w:val="00FC3A3B"/>
    <w:rsid w:val="00FC442C"/>
    <w:rsid w:val="00FC4546"/>
    <w:rsid w:val="00FC4587"/>
    <w:rsid w:val="00FC45C8"/>
    <w:rsid w:val="00FC54E8"/>
    <w:rsid w:val="00FC6570"/>
    <w:rsid w:val="00FC6E5D"/>
    <w:rsid w:val="00FC74F7"/>
    <w:rsid w:val="00FC78AC"/>
    <w:rsid w:val="00FD06BB"/>
    <w:rsid w:val="00FD0F90"/>
    <w:rsid w:val="00FD193E"/>
    <w:rsid w:val="00FD1AD7"/>
    <w:rsid w:val="00FD1B4F"/>
    <w:rsid w:val="00FD1D1C"/>
    <w:rsid w:val="00FD1F60"/>
    <w:rsid w:val="00FD25B0"/>
    <w:rsid w:val="00FD2B09"/>
    <w:rsid w:val="00FD2D45"/>
    <w:rsid w:val="00FD3ACD"/>
    <w:rsid w:val="00FD3C38"/>
    <w:rsid w:val="00FD3E70"/>
    <w:rsid w:val="00FD4064"/>
    <w:rsid w:val="00FD40A4"/>
    <w:rsid w:val="00FD41AA"/>
    <w:rsid w:val="00FD4318"/>
    <w:rsid w:val="00FD56BE"/>
    <w:rsid w:val="00FD5CFE"/>
    <w:rsid w:val="00FD6D6F"/>
    <w:rsid w:val="00FD6E1A"/>
    <w:rsid w:val="00FD7251"/>
    <w:rsid w:val="00FD7621"/>
    <w:rsid w:val="00FD7654"/>
    <w:rsid w:val="00FD79DB"/>
    <w:rsid w:val="00FD7D2A"/>
    <w:rsid w:val="00FE0522"/>
    <w:rsid w:val="00FE0A35"/>
    <w:rsid w:val="00FE0A5E"/>
    <w:rsid w:val="00FE1910"/>
    <w:rsid w:val="00FE1A85"/>
    <w:rsid w:val="00FE29B3"/>
    <w:rsid w:val="00FE3263"/>
    <w:rsid w:val="00FE3654"/>
    <w:rsid w:val="00FE37C3"/>
    <w:rsid w:val="00FE3F1F"/>
    <w:rsid w:val="00FE4F11"/>
    <w:rsid w:val="00FE5154"/>
    <w:rsid w:val="00FE5247"/>
    <w:rsid w:val="00FE5514"/>
    <w:rsid w:val="00FE5A8E"/>
    <w:rsid w:val="00FE5F9E"/>
    <w:rsid w:val="00FE6171"/>
    <w:rsid w:val="00FE624D"/>
    <w:rsid w:val="00FE6325"/>
    <w:rsid w:val="00FE69F1"/>
    <w:rsid w:val="00FE749A"/>
    <w:rsid w:val="00FE78BE"/>
    <w:rsid w:val="00FF075D"/>
    <w:rsid w:val="00FF0BA1"/>
    <w:rsid w:val="00FF1BAB"/>
    <w:rsid w:val="00FF1E55"/>
    <w:rsid w:val="00FF291C"/>
    <w:rsid w:val="00FF2A74"/>
    <w:rsid w:val="00FF2D2F"/>
    <w:rsid w:val="00FF33DC"/>
    <w:rsid w:val="00FF3904"/>
    <w:rsid w:val="00FF3E9C"/>
    <w:rsid w:val="00FF4452"/>
    <w:rsid w:val="00FF4D90"/>
    <w:rsid w:val="00FF5D5B"/>
    <w:rsid w:val="00FF5D78"/>
    <w:rsid w:val="00FF631A"/>
    <w:rsid w:val="00FF64A8"/>
    <w:rsid w:val="00FF7295"/>
    <w:rsid w:val="00FF7A20"/>
    <w:rsid w:val="00FF7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5:docId w15:val="{E39D804A-A11B-4B0C-B225-13E7BFFEF1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7">
    <w:name w:val="Normal"/>
    <w:qFormat/>
    <w:rsid w:val="005722A9"/>
    <w:pPr>
      <w:spacing w:line="360" w:lineRule="auto"/>
      <w:ind w:firstLine="709"/>
      <w:jc w:val="both"/>
    </w:pPr>
    <w:rPr>
      <w:rFonts w:ascii="Tahoma" w:hAnsi="Tahoma"/>
      <w:sz w:val="22"/>
      <w:szCs w:val="24"/>
    </w:rPr>
  </w:style>
  <w:style w:type="paragraph" w:styleId="11">
    <w:name w:val="heading 1"/>
    <w:basedOn w:val="a7"/>
    <w:next w:val="a7"/>
    <w:link w:val="12"/>
    <w:uiPriority w:val="9"/>
    <w:qFormat/>
    <w:rsid w:val="004F2B4E"/>
    <w:pPr>
      <w:keepNext/>
      <w:spacing w:before="240" w:after="60"/>
      <w:outlineLvl w:val="0"/>
    </w:pPr>
    <w:rPr>
      <w:rFonts w:cs="Arial"/>
      <w:b/>
      <w:bCs/>
      <w:kern w:val="32"/>
      <w:szCs w:val="32"/>
    </w:rPr>
  </w:style>
  <w:style w:type="paragraph" w:styleId="22">
    <w:name w:val="heading 2"/>
    <w:aliases w:val="Заголовок 2 Знак"/>
    <w:basedOn w:val="a7"/>
    <w:next w:val="a7"/>
    <w:link w:val="210"/>
    <w:uiPriority w:val="9"/>
    <w:qFormat/>
    <w:rsid w:val="00665DC0"/>
    <w:pPr>
      <w:keepNext/>
      <w:spacing w:after="240"/>
      <w:outlineLvl w:val="1"/>
    </w:pPr>
    <w:rPr>
      <w:rFonts w:cs="Arial"/>
      <w:b/>
      <w:bCs/>
      <w:i/>
      <w:iCs/>
      <w:szCs w:val="28"/>
    </w:rPr>
  </w:style>
  <w:style w:type="paragraph" w:styleId="32">
    <w:name w:val="heading 3"/>
    <w:basedOn w:val="a7"/>
    <w:next w:val="a7"/>
    <w:link w:val="33"/>
    <w:uiPriority w:val="9"/>
    <w:qFormat/>
    <w:rsid w:val="00CC7F3E"/>
    <w:pPr>
      <w:keepNext/>
      <w:spacing w:before="240" w:after="60"/>
      <w:ind w:firstLine="0"/>
      <w:outlineLvl w:val="2"/>
    </w:pPr>
    <w:rPr>
      <w:rFonts w:ascii="Arial" w:hAnsi="Arial" w:cs="Arial"/>
      <w:b/>
      <w:bCs/>
      <w:sz w:val="26"/>
      <w:szCs w:val="26"/>
    </w:rPr>
  </w:style>
  <w:style w:type="paragraph" w:styleId="43">
    <w:name w:val="heading 4"/>
    <w:basedOn w:val="a7"/>
    <w:next w:val="a7"/>
    <w:link w:val="44"/>
    <w:rsid w:val="00CC7F3E"/>
    <w:pPr>
      <w:keepNext/>
      <w:numPr>
        <w:ilvl w:val="3"/>
        <w:numId w:val="17"/>
      </w:numPr>
      <w:spacing w:before="240" w:after="60"/>
      <w:outlineLvl w:val="3"/>
    </w:pPr>
    <w:rPr>
      <w:b/>
      <w:bCs/>
      <w:sz w:val="28"/>
      <w:szCs w:val="28"/>
    </w:rPr>
  </w:style>
  <w:style w:type="paragraph" w:styleId="51">
    <w:name w:val="heading 5"/>
    <w:basedOn w:val="a7"/>
    <w:next w:val="a7"/>
    <w:link w:val="53"/>
    <w:rsid w:val="00CC7F3E"/>
    <w:pPr>
      <w:numPr>
        <w:ilvl w:val="4"/>
        <w:numId w:val="17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0">
    <w:name w:val="heading 6"/>
    <w:basedOn w:val="a7"/>
    <w:next w:val="a7"/>
    <w:link w:val="61"/>
    <w:rsid w:val="00CC7F3E"/>
    <w:pPr>
      <w:numPr>
        <w:ilvl w:val="5"/>
        <w:numId w:val="17"/>
      </w:numPr>
      <w:spacing w:before="240" w:after="60"/>
      <w:outlineLvl w:val="5"/>
    </w:pPr>
    <w:rPr>
      <w:b/>
      <w:bCs/>
      <w:szCs w:val="22"/>
    </w:rPr>
  </w:style>
  <w:style w:type="paragraph" w:styleId="70">
    <w:name w:val="heading 7"/>
    <w:basedOn w:val="a7"/>
    <w:next w:val="a7"/>
    <w:link w:val="71"/>
    <w:rsid w:val="00CC7F3E"/>
    <w:pPr>
      <w:numPr>
        <w:ilvl w:val="6"/>
        <w:numId w:val="17"/>
      </w:numPr>
      <w:spacing w:before="240" w:after="60"/>
      <w:outlineLvl w:val="6"/>
    </w:pPr>
  </w:style>
  <w:style w:type="paragraph" w:styleId="8">
    <w:name w:val="heading 8"/>
    <w:basedOn w:val="a7"/>
    <w:next w:val="a7"/>
    <w:link w:val="81"/>
    <w:rsid w:val="00CC7F3E"/>
    <w:pPr>
      <w:numPr>
        <w:ilvl w:val="7"/>
        <w:numId w:val="17"/>
      </w:numPr>
      <w:spacing w:before="240" w:after="60"/>
      <w:outlineLvl w:val="7"/>
    </w:pPr>
    <w:rPr>
      <w:i/>
      <w:iCs/>
    </w:rPr>
  </w:style>
  <w:style w:type="paragraph" w:styleId="9">
    <w:name w:val="heading 9"/>
    <w:basedOn w:val="a7"/>
    <w:next w:val="a7"/>
    <w:link w:val="91"/>
    <w:rsid w:val="00CC7F3E"/>
    <w:pPr>
      <w:numPr>
        <w:ilvl w:val="8"/>
        <w:numId w:val="17"/>
      </w:numPr>
      <w:spacing w:before="240" w:after="60"/>
      <w:outlineLvl w:val="8"/>
    </w:pPr>
    <w:rPr>
      <w:rFonts w:ascii="Arial" w:hAnsi="Arial" w:cs="Arial"/>
      <w:szCs w:val="22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ab">
    <w:name w:val="ФИО"/>
    <w:basedOn w:val="a7"/>
    <w:rsid w:val="00187741"/>
    <w:pPr>
      <w:spacing w:after="180"/>
      <w:ind w:left="5670"/>
    </w:pPr>
    <w:rPr>
      <w:szCs w:val="20"/>
    </w:rPr>
  </w:style>
  <w:style w:type="paragraph" w:styleId="13">
    <w:name w:val="index 1"/>
    <w:basedOn w:val="a7"/>
    <w:next w:val="a7"/>
    <w:autoRedefine/>
    <w:semiHidden/>
    <w:rsid w:val="006C65CA"/>
    <w:rPr>
      <w:b/>
      <w:bCs/>
      <w:iCs/>
    </w:rPr>
  </w:style>
  <w:style w:type="paragraph" w:styleId="ac">
    <w:name w:val="index heading"/>
    <w:basedOn w:val="a7"/>
    <w:next w:val="13"/>
    <w:rsid w:val="00187741"/>
  </w:style>
  <w:style w:type="paragraph" w:styleId="ad">
    <w:name w:val="Title"/>
    <w:basedOn w:val="a7"/>
    <w:link w:val="ae"/>
    <w:qFormat/>
    <w:rsid w:val="00CC7F3E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styleId="23">
    <w:name w:val="List 2"/>
    <w:basedOn w:val="a7"/>
    <w:rsid w:val="00CC7F3E"/>
    <w:pPr>
      <w:ind w:left="566" w:hanging="283"/>
    </w:pPr>
  </w:style>
  <w:style w:type="character" w:styleId="af">
    <w:name w:val="Hyperlink"/>
    <w:uiPriority w:val="99"/>
    <w:rsid w:val="00CC7F3E"/>
    <w:rPr>
      <w:color w:val="0000FF"/>
      <w:u w:val="single"/>
    </w:rPr>
  </w:style>
  <w:style w:type="paragraph" w:styleId="af0">
    <w:name w:val="Body Text"/>
    <w:basedOn w:val="a7"/>
    <w:link w:val="af1"/>
    <w:rsid w:val="00820623"/>
  </w:style>
  <w:style w:type="paragraph" w:styleId="34">
    <w:name w:val="Body Text Indent 3"/>
    <w:basedOn w:val="a7"/>
    <w:link w:val="35"/>
    <w:rsid w:val="00CC7F3E"/>
    <w:pPr>
      <w:spacing w:after="120"/>
      <w:ind w:left="283"/>
    </w:pPr>
    <w:rPr>
      <w:sz w:val="16"/>
      <w:szCs w:val="16"/>
    </w:rPr>
  </w:style>
  <w:style w:type="paragraph" w:customStyle="1" w:styleId="a6">
    <w:name w:val="Маркированный перечень"/>
    <w:basedOn w:val="a7"/>
    <w:qFormat/>
    <w:rsid w:val="00E2292D"/>
    <w:pPr>
      <w:numPr>
        <w:numId w:val="21"/>
      </w:numPr>
      <w:tabs>
        <w:tab w:val="clear" w:pos="1214"/>
        <w:tab w:val="num" w:pos="539"/>
      </w:tabs>
      <w:ind w:left="284" w:hanging="284"/>
    </w:pPr>
    <w:rPr>
      <w:rFonts w:eastAsia="MS Mincho" w:cs="Tahoma"/>
      <w:szCs w:val="22"/>
    </w:rPr>
  </w:style>
  <w:style w:type="paragraph" w:styleId="af2">
    <w:name w:val="footer"/>
    <w:basedOn w:val="a7"/>
    <w:link w:val="af3"/>
    <w:uiPriority w:val="99"/>
    <w:rsid w:val="00CC7F3E"/>
    <w:pPr>
      <w:tabs>
        <w:tab w:val="center" w:pos="4677"/>
        <w:tab w:val="right" w:pos="9355"/>
      </w:tabs>
    </w:pPr>
  </w:style>
  <w:style w:type="paragraph" w:styleId="14">
    <w:name w:val="toc 1"/>
    <w:basedOn w:val="a7"/>
    <w:next w:val="a7"/>
    <w:autoRedefine/>
    <w:uiPriority w:val="39"/>
    <w:rsid w:val="005F4B9C"/>
    <w:pPr>
      <w:tabs>
        <w:tab w:val="left" w:pos="1276"/>
        <w:tab w:val="right" w:leader="dot" w:pos="9628"/>
      </w:tabs>
      <w:autoSpaceDE w:val="0"/>
      <w:autoSpaceDN w:val="0"/>
      <w:adjustRightInd w:val="0"/>
      <w:ind w:left="1276" w:hanging="709"/>
      <w:jc w:val="left"/>
    </w:pPr>
    <w:rPr>
      <w:rFonts w:asciiTheme="minorHAnsi" w:hAnsiTheme="minorHAnsi"/>
      <w:b/>
      <w:bCs/>
      <w:caps/>
      <w:sz w:val="20"/>
      <w:szCs w:val="20"/>
    </w:rPr>
  </w:style>
  <w:style w:type="paragraph" w:styleId="24">
    <w:name w:val="toc 2"/>
    <w:basedOn w:val="a7"/>
    <w:next w:val="a7"/>
    <w:autoRedefine/>
    <w:uiPriority w:val="39"/>
    <w:rsid w:val="0016487F"/>
    <w:pPr>
      <w:ind w:left="220"/>
      <w:jc w:val="left"/>
    </w:pPr>
    <w:rPr>
      <w:rFonts w:asciiTheme="minorHAnsi" w:hAnsiTheme="minorHAnsi"/>
      <w:smallCaps/>
      <w:sz w:val="20"/>
      <w:szCs w:val="20"/>
    </w:rPr>
  </w:style>
  <w:style w:type="paragraph" w:styleId="af4">
    <w:name w:val="footnote text"/>
    <w:basedOn w:val="a7"/>
    <w:link w:val="af5"/>
    <w:semiHidden/>
    <w:rsid w:val="00187741"/>
    <w:rPr>
      <w:sz w:val="20"/>
      <w:szCs w:val="20"/>
    </w:rPr>
  </w:style>
  <w:style w:type="character" w:styleId="af6">
    <w:name w:val="footnote reference"/>
    <w:semiHidden/>
    <w:rsid w:val="00187741"/>
    <w:rPr>
      <w:vertAlign w:val="superscript"/>
    </w:rPr>
  </w:style>
  <w:style w:type="character" w:styleId="af7">
    <w:name w:val="page number"/>
    <w:basedOn w:val="a8"/>
    <w:rsid w:val="00CC7F3E"/>
  </w:style>
  <w:style w:type="paragraph" w:styleId="af8">
    <w:name w:val="caption"/>
    <w:basedOn w:val="a7"/>
    <w:next w:val="a7"/>
    <w:autoRedefine/>
    <w:qFormat/>
    <w:rsid w:val="00CC7F3E"/>
    <w:rPr>
      <w:b/>
      <w:bCs/>
      <w:sz w:val="20"/>
      <w:szCs w:val="20"/>
    </w:rPr>
  </w:style>
  <w:style w:type="paragraph" w:customStyle="1" w:styleId="af9">
    <w:name w:val="Примечание"/>
    <w:basedOn w:val="a7"/>
    <w:qFormat/>
    <w:rsid w:val="0057287A"/>
    <w:pPr>
      <w:tabs>
        <w:tab w:val="num" w:pos="705"/>
      </w:tabs>
      <w:spacing w:before="60"/>
      <w:ind w:left="851"/>
    </w:pPr>
    <w:rPr>
      <w:rFonts w:cs="Tahoma"/>
      <w:i/>
      <w:szCs w:val="22"/>
    </w:rPr>
  </w:style>
  <w:style w:type="character" w:styleId="afa">
    <w:name w:val="FollowedHyperlink"/>
    <w:rsid w:val="00CC7F3E"/>
    <w:rPr>
      <w:color w:val="800080"/>
      <w:u w:val="single"/>
    </w:rPr>
  </w:style>
  <w:style w:type="paragraph" w:styleId="afb">
    <w:name w:val="Balloon Text"/>
    <w:basedOn w:val="a7"/>
    <w:link w:val="afc"/>
    <w:rsid w:val="00CC7F3E"/>
    <w:rPr>
      <w:rFonts w:cs="Tahoma"/>
      <w:sz w:val="16"/>
      <w:szCs w:val="16"/>
    </w:rPr>
  </w:style>
  <w:style w:type="paragraph" w:customStyle="1" w:styleId="1">
    <w:name w:val="Список 1"/>
    <w:basedOn w:val="a0"/>
    <w:rsid w:val="00187741"/>
    <w:pPr>
      <w:widowControl w:val="0"/>
      <w:numPr>
        <w:numId w:val="2"/>
      </w:numPr>
      <w:overflowPunct w:val="0"/>
      <w:autoSpaceDE w:val="0"/>
      <w:autoSpaceDN w:val="0"/>
      <w:adjustRightInd w:val="0"/>
      <w:spacing w:before="60"/>
      <w:textAlignment w:val="baseline"/>
    </w:pPr>
    <w:rPr>
      <w:szCs w:val="20"/>
    </w:rPr>
  </w:style>
  <w:style w:type="paragraph" w:styleId="a0">
    <w:name w:val="List Bullet"/>
    <w:basedOn w:val="a7"/>
    <w:rsid w:val="00CC7F3E"/>
    <w:pPr>
      <w:numPr>
        <w:numId w:val="4"/>
      </w:numPr>
    </w:pPr>
  </w:style>
  <w:style w:type="paragraph" w:styleId="25">
    <w:name w:val="Body Text 2"/>
    <w:basedOn w:val="a7"/>
    <w:link w:val="26"/>
    <w:rsid w:val="00CC7F3E"/>
    <w:pPr>
      <w:spacing w:after="120" w:line="480" w:lineRule="auto"/>
    </w:pPr>
  </w:style>
  <w:style w:type="paragraph" w:customStyle="1" w:styleId="afd">
    <w:name w:val="Текст таблица"/>
    <w:basedOn w:val="a7"/>
    <w:rsid w:val="00187741"/>
    <w:pPr>
      <w:numPr>
        <w:ilvl w:val="12"/>
      </w:numPr>
      <w:spacing w:before="60"/>
      <w:ind w:firstLine="709"/>
    </w:pPr>
    <w:rPr>
      <w:iCs/>
      <w:szCs w:val="20"/>
    </w:rPr>
  </w:style>
  <w:style w:type="paragraph" w:styleId="36">
    <w:name w:val="Body Text 3"/>
    <w:basedOn w:val="a7"/>
    <w:link w:val="37"/>
    <w:rsid w:val="00CC7F3E"/>
    <w:pPr>
      <w:spacing w:after="120"/>
    </w:pPr>
    <w:rPr>
      <w:sz w:val="16"/>
      <w:szCs w:val="16"/>
    </w:rPr>
  </w:style>
  <w:style w:type="paragraph" w:customStyle="1" w:styleId="15">
    <w:name w:val="Текст 1"/>
    <w:basedOn w:val="22"/>
    <w:rsid w:val="00187741"/>
    <w:pPr>
      <w:keepNext w:val="0"/>
      <w:widowControl w:val="0"/>
      <w:tabs>
        <w:tab w:val="num" w:pos="1680"/>
      </w:tabs>
      <w:overflowPunct w:val="0"/>
      <w:autoSpaceDE w:val="0"/>
      <w:autoSpaceDN w:val="0"/>
      <w:adjustRightInd w:val="0"/>
      <w:spacing w:before="60"/>
      <w:ind w:left="1680" w:hanging="360"/>
      <w:textAlignment w:val="baseline"/>
    </w:pPr>
    <w:rPr>
      <w:rFonts w:ascii="Times New Roman" w:hAnsi="Times New Roman" w:cs="Times New Roman"/>
      <w:b w:val="0"/>
      <w:bCs w:val="0"/>
      <w:i w:val="0"/>
      <w:iCs w:val="0"/>
      <w:szCs w:val="20"/>
    </w:rPr>
  </w:style>
  <w:style w:type="paragraph" w:styleId="afe">
    <w:name w:val="annotation text"/>
    <w:basedOn w:val="a7"/>
    <w:link w:val="aff"/>
    <w:semiHidden/>
    <w:rsid w:val="00CC7F3E"/>
    <w:rPr>
      <w:sz w:val="20"/>
      <w:szCs w:val="20"/>
    </w:rPr>
  </w:style>
  <w:style w:type="character" w:styleId="aff0">
    <w:name w:val="annotation reference"/>
    <w:semiHidden/>
    <w:rsid w:val="00CC7F3E"/>
    <w:rPr>
      <w:sz w:val="16"/>
      <w:szCs w:val="16"/>
    </w:rPr>
  </w:style>
  <w:style w:type="paragraph" w:styleId="aff1">
    <w:name w:val="annotation subject"/>
    <w:basedOn w:val="afe"/>
    <w:next w:val="afe"/>
    <w:link w:val="aff2"/>
    <w:semiHidden/>
    <w:rsid w:val="00CC7F3E"/>
    <w:rPr>
      <w:b/>
      <w:bCs/>
    </w:rPr>
  </w:style>
  <w:style w:type="character" w:styleId="aff3">
    <w:name w:val="Strong"/>
    <w:qFormat/>
    <w:rsid w:val="00CC7F3E"/>
    <w:rPr>
      <w:b/>
      <w:bCs/>
    </w:rPr>
  </w:style>
  <w:style w:type="paragraph" w:styleId="aff4">
    <w:name w:val="Block Text"/>
    <w:basedOn w:val="a7"/>
    <w:rsid w:val="00CC7F3E"/>
    <w:pPr>
      <w:spacing w:after="120"/>
      <w:ind w:left="1440" w:right="1440"/>
    </w:pPr>
  </w:style>
  <w:style w:type="paragraph" w:styleId="aff5">
    <w:name w:val="endnote text"/>
    <w:basedOn w:val="a7"/>
    <w:link w:val="aff6"/>
    <w:semiHidden/>
    <w:rsid w:val="00187741"/>
    <w:rPr>
      <w:sz w:val="20"/>
      <w:szCs w:val="20"/>
    </w:rPr>
  </w:style>
  <w:style w:type="character" w:styleId="aff7">
    <w:name w:val="endnote reference"/>
    <w:semiHidden/>
    <w:rsid w:val="00187741"/>
    <w:rPr>
      <w:vertAlign w:val="superscript"/>
    </w:rPr>
  </w:style>
  <w:style w:type="paragraph" w:customStyle="1" w:styleId="aff8">
    <w:name w:val="Словарная статья"/>
    <w:basedOn w:val="a7"/>
    <w:next w:val="a7"/>
    <w:rsid w:val="00217C3F"/>
    <w:pPr>
      <w:autoSpaceDE w:val="0"/>
      <w:autoSpaceDN w:val="0"/>
      <w:adjustRightInd w:val="0"/>
      <w:ind w:right="118"/>
    </w:pPr>
    <w:rPr>
      <w:rFonts w:ascii="Arial" w:hAnsi="Arial"/>
      <w:sz w:val="20"/>
      <w:szCs w:val="20"/>
    </w:rPr>
  </w:style>
  <w:style w:type="paragraph" w:customStyle="1" w:styleId="27">
    <w:name w:val="Текст 2"/>
    <w:basedOn w:val="32"/>
    <w:rsid w:val="0068456B"/>
    <w:pPr>
      <w:keepNext w:val="0"/>
      <w:widowControl w:val="0"/>
      <w:overflowPunct w:val="0"/>
      <w:autoSpaceDE w:val="0"/>
      <w:autoSpaceDN w:val="0"/>
      <w:adjustRightInd w:val="0"/>
      <w:spacing w:before="60" w:after="0"/>
      <w:ind w:left="993" w:hanging="567"/>
      <w:textAlignment w:val="baseline"/>
    </w:pPr>
    <w:rPr>
      <w:rFonts w:ascii="Times New Roman" w:hAnsi="Times New Roman"/>
      <w:b w:val="0"/>
      <w:bCs w:val="0"/>
      <w:sz w:val="24"/>
      <w:szCs w:val="20"/>
    </w:rPr>
  </w:style>
  <w:style w:type="character" w:customStyle="1" w:styleId="af1">
    <w:name w:val="Основной текст Знак"/>
    <w:link w:val="af0"/>
    <w:rsid w:val="00820623"/>
    <w:rPr>
      <w:rFonts w:ascii="Tahoma" w:hAnsi="Tahoma"/>
      <w:sz w:val="22"/>
      <w:szCs w:val="24"/>
    </w:rPr>
  </w:style>
  <w:style w:type="paragraph" w:customStyle="1" w:styleId="28">
    <w:name w:val="Стиль Заголовок 2"/>
    <w:basedOn w:val="22"/>
    <w:next w:val="11"/>
    <w:rsid w:val="00224190"/>
    <w:rPr>
      <w:rFonts w:cs="Times New Roman"/>
      <w:i w:val="0"/>
      <w:szCs w:val="20"/>
    </w:rPr>
  </w:style>
  <w:style w:type="paragraph" w:styleId="38">
    <w:name w:val="toc 3"/>
    <w:basedOn w:val="a7"/>
    <w:next w:val="a7"/>
    <w:autoRedefine/>
    <w:uiPriority w:val="39"/>
    <w:rsid w:val="00CC7F3E"/>
    <w:pPr>
      <w:ind w:left="440"/>
      <w:jc w:val="left"/>
    </w:pPr>
    <w:rPr>
      <w:rFonts w:asciiTheme="minorHAnsi" w:hAnsiTheme="minorHAnsi"/>
      <w:i/>
      <w:iCs/>
      <w:sz w:val="20"/>
      <w:szCs w:val="20"/>
    </w:rPr>
  </w:style>
  <w:style w:type="paragraph" w:customStyle="1" w:styleId="62">
    <w:name w:val="Титульный лист 6"/>
    <w:basedOn w:val="a7"/>
    <w:rsid w:val="00BE5A17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b/>
      <w:sz w:val="36"/>
      <w:szCs w:val="20"/>
    </w:rPr>
  </w:style>
  <w:style w:type="paragraph" w:customStyle="1" w:styleId="39">
    <w:name w:val="Текст 3"/>
    <w:basedOn w:val="43"/>
    <w:rsid w:val="000A6662"/>
    <w:pPr>
      <w:keepNext w:val="0"/>
      <w:widowControl w:val="0"/>
      <w:tabs>
        <w:tab w:val="left" w:pos="1701"/>
        <w:tab w:val="num" w:pos="2101"/>
      </w:tabs>
      <w:overflowPunct w:val="0"/>
      <w:autoSpaceDE w:val="0"/>
      <w:autoSpaceDN w:val="0"/>
      <w:adjustRightInd w:val="0"/>
      <w:spacing w:before="60" w:after="0"/>
      <w:ind w:left="1758" w:hanging="737"/>
      <w:textAlignment w:val="baseline"/>
    </w:pPr>
    <w:rPr>
      <w:b w:val="0"/>
      <w:sz w:val="24"/>
    </w:rPr>
  </w:style>
  <w:style w:type="paragraph" w:customStyle="1" w:styleId="aff9">
    <w:name w:val="Таблица_Маркированный перечень"/>
    <w:basedOn w:val="a6"/>
    <w:qFormat/>
    <w:rsid w:val="00266B5A"/>
    <w:pPr>
      <w:tabs>
        <w:tab w:val="clear" w:pos="539"/>
        <w:tab w:val="left" w:pos="284"/>
      </w:tabs>
      <w:ind w:left="24" w:firstLine="0"/>
    </w:pPr>
  </w:style>
  <w:style w:type="table" w:styleId="affa">
    <w:name w:val="Table Grid"/>
    <w:basedOn w:val="a9"/>
    <w:uiPriority w:val="59"/>
    <w:rsid w:val="00CC7F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b">
    <w:name w:val="Body Text Indent"/>
    <w:basedOn w:val="a7"/>
    <w:link w:val="affc"/>
    <w:rsid w:val="00CC7F3E"/>
    <w:pPr>
      <w:spacing w:after="120"/>
      <w:ind w:left="283"/>
    </w:pPr>
  </w:style>
  <w:style w:type="paragraph" w:styleId="affd">
    <w:name w:val="Normal (Web)"/>
    <w:basedOn w:val="a7"/>
    <w:rsid w:val="00CC7F3E"/>
  </w:style>
  <w:style w:type="paragraph" w:customStyle="1" w:styleId="P3TimesNewRoman1">
    <w:name w:val="Стиль P3 + Times New Roman1"/>
    <w:basedOn w:val="a7"/>
    <w:rsid w:val="005F2659"/>
    <w:pPr>
      <w:numPr>
        <w:ilvl w:val="2"/>
        <w:numId w:val="1"/>
      </w:numPr>
      <w:spacing w:before="120" w:after="120"/>
    </w:pPr>
    <w:rPr>
      <w:color w:val="000000"/>
    </w:rPr>
  </w:style>
  <w:style w:type="paragraph" w:customStyle="1" w:styleId="kTimesNewRoman">
    <w:name w:val="Стиль k + Times New Roman По ширине"/>
    <w:basedOn w:val="a7"/>
    <w:rsid w:val="005F2659"/>
    <w:pPr>
      <w:spacing w:before="120"/>
    </w:pPr>
  </w:style>
  <w:style w:type="paragraph" w:customStyle="1" w:styleId="affe">
    <w:name w:val="текст резюме"/>
    <w:basedOn w:val="a7"/>
    <w:rsid w:val="00117E17"/>
    <w:pPr>
      <w:widowControl w:val="0"/>
      <w:overflowPunct w:val="0"/>
      <w:autoSpaceDE w:val="0"/>
      <w:autoSpaceDN w:val="0"/>
      <w:adjustRightInd w:val="0"/>
      <w:spacing w:before="60"/>
      <w:textAlignment w:val="baseline"/>
    </w:pPr>
  </w:style>
  <w:style w:type="paragraph" w:customStyle="1" w:styleId="211">
    <w:name w:val="Основной текст 21"/>
    <w:basedOn w:val="a7"/>
    <w:rsid w:val="00D34514"/>
    <w:pPr>
      <w:widowControl w:val="0"/>
    </w:pPr>
    <w:rPr>
      <w:szCs w:val="20"/>
    </w:rPr>
  </w:style>
  <w:style w:type="paragraph" w:styleId="afff">
    <w:name w:val="List"/>
    <w:basedOn w:val="a7"/>
    <w:rsid w:val="00CC7F3E"/>
    <w:pPr>
      <w:ind w:left="283" w:hanging="283"/>
    </w:pPr>
  </w:style>
  <w:style w:type="paragraph" w:customStyle="1" w:styleId="16">
    <w:name w:val="Обычный1"/>
    <w:rsid w:val="001464A7"/>
    <w:pPr>
      <w:widowControl w:val="0"/>
      <w:spacing w:line="260" w:lineRule="auto"/>
      <w:ind w:left="360" w:hanging="380"/>
    </w:pPr>
    <w:rPr>
      <w:snapToGrid w:val="0"/>
      <w:sz w:val="18"/>
    </w:rPr>
  </w:style>
  <w:style w:type="character" w:customStyle="1" w:styleId="12">
    <w:name w:val="Заголовок 1 Знак"/>
    <w:link w:val="11"/>
    <w:uiPriority w:val="9"/>
    <w:rsid w:val="004F2B4E"/>
    <w:rPr>
      <w:rFonts w:ascii="Tahoma" w:hAnsi="Tahoma" w:cs="Arial"/>
      <w:b/>
      <w:bCs/>
      <w:kern w:val="32"/>
      <w:sz w:val="22"/>
      <w:szCs w:val="32"/>
    </w:rPr>
  </w:style>
  <w:style w:type="paragraph" w:customStyle="1" w:styleId="17">
    <w:name w:val="заголовок 1"/>
    <w:basedOn w:val="a7"/>
    <w:next w:val="a7"/>
    <w:rsid w:val="006A4EA8"/>
    <w:pPr>
      <w:keepNext/>
      <w:widowControl w:val="0"/>
      <w:autoSpaceDE w:val="0"/>
      <w:autoSpaceDN w:val="0"/>
      <w:spacing w:before="240" w:after="60"/>
      <w:ind w:firstLine="567"/>
    </w:pPr>
    <w:rPr>
      <w:rFonts w:ascii="Arial" w:hAnsi="Arial"/>
      <w:b/>
      <w:kern w:val="28"/>
      <w:sz w:val="28"/>
      <w:szCs w:val="20"/>
    </w:rPr>
  </w:style>
  <w:style w:type="paragraph" w:customStyle="1" w:styleId="18">
    <w:name w:val="Стиль1"/>
    <w:basedOn w:val="af0"/>
    <w:link w:val="19"/>
    <w:qFormat/>
    <w:rsid w:val="008142B7"/>
    <w:pPr>
      <w:spacing w:line="120" w:lineRule="atLeast"/>
    </w:pPr>
    <w:rPr>
      <w:rFonts w:ascii="Europe" w:hAnsi="Europe" w:cs="Arial"/>
      <w:sz w:val="16"/>
      <w:szCs w:val="16"/>
    </w:rPr>
  </w:style>
  <w:style w:type="paragraph" w:styleId="45">
    <w:name w:val="toc 4"/>
    <w:basedOn w:val="a7"/>
    <w:next w:val="a7"/>
    <w:autoRedefine/>
    <w:uiPriority w:val="39"/>
    <w:rsid w:val="00CC7F3E"/>
    <w:pPr>
      <w:ind w:left="660"/>
      <w:jc w:val="left"/>
    </w:pPr>
    <w:rPr>
      <w:rFonts w:asciiTheme="minorHAnsi" w:hAnsiTheme="minorHAnsi"/>
      <w:sz w:val="18"/>
      <w:szCs w:val="18"/>
    </w:rPr>
  </w:style>
  <w:style w:type="paragraph" w:styleId="54">
    <w:name w:val="toc 5"/>
    <w:basedOn w:val="a7"/>
    <w:next w:val="a7"/>
    <w:autoRedefine/>
    <w:uiPriority w:val="39"/>
    <w:rsid w:val="00CC7F3E"/>
    <w:pPr>
      <w:ind w:left="880"/>
      <w:jc w:val="left"/>
    </w:pPr>
    <w:rPr>
      <w:rFonts w:asciiTheme="minorHAnsi" w:hAnsiTheme="minorHAnsi"/>
      <w:sz w:val="18"/>
      <w:szCs w:val="18"/>
    </w:rPr>
  </w:style>
  <w:style w:type="paragraph" w:styleId="63">
    <w:name w:val="toc 6"/>
    <w:basedOn w:val="a7"/>
    <w:next w:val="a7"/>
    <w:autoRedefine/>
    <w:uiPriority w:val="39"/>
    <w:rsid w:val="00CC7F3E"/>
    <w:pPr>
      <w:ind w:left="1100"/>
      <w:jc w:val="left"/>
    </w:pPr>
    <w:rPr>
      <w:rFonts w:asciiTheme="minorHAnsi" w:hAnsiTheme="minorHAnsi"/>
      <w:sz w:val="18"/>
      <w:szCs w:val="18"/>
    </w:rPr>
  </w:style>
  <w:style w:type="paragraph" w:styleId="72">
    <w:name w:val="toc 7"/>
    <w:basedOn w:val="a7"/>
    <w:next w:val="a7"/>
    <w:autoRedefine/>
    <w:uiPriority w:val="39"/>
    <w:rsid w:val="00CC7F3E"/>
    <w:pPr>
      <w:ind w:left="1320"/>
      <w:jc w:val="left"/>
    </w:pPr>
    <w:rPr>
      <w:rFonts w:asciiTheme="minorHAnsi" w:hAnsiTheme="minorHAnsi"/>
      <w:sz w:val="18"/>
      <w:szCs w:val="18"/>
    </w:rPr>
  </w:style>
  <w:style w:type="paragraph" w:styleId="82">
    <w:name w:val="toc 8"/>
    <w:basedOn w:val="a7"/>
    <w:next w:val="a7"/>
    <w:autoRedefine/>
    <w:uiPriority w:val="39"/>
    <w:rsid w:val="00CC7F3E"/>
    <w:pPr>
      <w:ind w:left="1540"/>
      <w:jc w:val="left"/>
    </w:pPr>
    <w:rPr>
      <w:rFonts w:asciiTheme="minorHAnsi" w:hAnsiTheme="minorHAnsi"/>
      <w:sz w:val="18"/>
      <w:szCs w:val="18"/>
    </w:rPr>
  </w:style>
  <w:style w:type="paragraph" w:styleId="92">
    <w:name w:val="toc 9"/>
    <w:basedOn w:val="a7"/>
    <w:next w:val="a7"/>
    <w:autoRedefine/>
    <w:uiPriority w:val="39"/>
    <w:rsid w:val="00CC7F3E"/>
    <w:pPr>
      <w:ind w:left="1760"/>
      <w:jc w:val="left"/>
    </w:pPr>
    <w:rPr>
      <w:rFonts w:asciiTheme="minorHAnsi" w:hAnsiTheme="minorHAnsi"/>
      <w:sz w:val="18"/>
      <w:szCs w:val="18"/>
    </w:rPr>
  </w:style>
  <w:style w:type="paragraph" w:styleId="29">
    <w:name w:val="Body Text Indent 2"/>
    <w:basedOn w:val="a7"/>
    <w:link w:val="2a"/>
    <w:rsid w:val="00CC7F3E"/>
    <w:pPr>
      <w:spacing w:after="120" w:line="480" w:lineRule="auto"/>
      <w:ind w:left="283"/>
    </w:pPr>
  </w:style>
  <w:style w:type="paragraph" w:styleId="afff0">
    <w:name w:val="No Spacing"/>
    <w:uiPriority w:val="1"/>
    <w:qFormat/>
    <w:rsid w:val="008142B7"/>
    <w:rPr>
      <w:rFonts w:ascii="Calibri" w:eastAsia="Calibri" w:hAnsi="Calibri"/>
      <w:sz w:val="22"/>
      <w:szCs w:val="22"/>
      <w:lang w:eastAsia="en-US"/>
    </w:rPr>
  </w:style>
  <w:style w:type="character" w:customStyle="1" w:styleId="af3">
    <w:name w:val="Нижний колонтитул Знак"/>
    <w:link w:val="af2"/>
    <w:uiPriority w:val="99"/>
    <w:locked/>
    <w:rsid w:val="00CC7F3E"/>
    <w:rPr>
      <w:sz w:val="24"/>
      <w:szCs w:val="24"/>
    </w:rPr>
  </w:style>
  <w:style w:type="character" w:customStyle="1" w:styleId="1a">
    <w:name w:val="Знак Знак1"/>
    <w:basedOn w:val="a8"/>
    <w:semiHidden/>
    <w:rsid w:val="005D135D"/>
  </w:style>
  <w:style w:type="character" w:customStyle="1" w:styleId="afff1">
    <w:name w:val="Знак Знак"/>
    <w:basedOn w:val="a8"/>
    <w:semiHidden/>
    <w:rsid w:val="004335E8"/>
  </w:style>
  <w:style w:type="paragraph" w:customStyle="1" w:styleId="ed2">
    <w:name w:val="Основсedой текст с отступом 2"/>
    <w:basedOn w:val="a7"/>
    <w:rsid w:val="00476F17"/>
    <w:pPr>
      <w:widowControl w:val="0"/>
      <w:autoSpaceDE w:val="0"/>
      <w:autoSpaceDN w:val="0"/>
      <w:spacing w:before="40" w:after="40"/>
    </w:pPr>
  </w:style>
  <w:style w:type="paragraph" w:customStyle="1" w:styleId="0">
    <w:name w:val="Стиль Первая строка:  0 см"/>
    <w:basedOn w:val="a7"/>
    <w:autoRedefine/>
    <w:rsid w:val="001A1014"/>
    <w:pPr>
      <w:numPr>
        <w:numId w:val="3"/>
      </w:numPr>
      <w:tabs>
        <w:tab w:val="clear" w:pos="747"/>
        <w:tab w:val="left" w:pos="0"/>
        <w:tab w:val="num" w:pos="540"/>
      </w:tabs>
      <w:ind w:left="0" w:firstLine="0"/>
    </w:pPr>
    <w:rPr>
      <w:szCs w:val="20"/>
    </w:rPr>
  </w:style>
  <w:style w:type="character" w:customStyle="1" w:styleId="afff2">
    <w:name w:val="Основной шрифт"/>
    <w:rsid w:val="00281342"/>
  </w:style>
  <w:style w:type="paragraph" w:styleId="a2">
    <w:name w:val="List Paragraph"/>
    <w:aliases w:val="Список_Заголовок_2"/>
    <w:basedOn w:val="a7"/>
    <w:link w:val="afff3"/>
    <w:uiPriority w:val="34"/>
    <w:qFormat/>
    <w:rsid w:val="00DF238E"/>
    <w:pPr>
      <w:numPr>
        <w:numId w:val="28"/>
      </w:numPr>
      <w:tabs>
        <w:tab w:val="left" w:pos="1134"/>
      </w:tabs>
      <w:spacing w:before="240" w:after="240" w:line="240" w:lineRule="auto"/>
      <w:ind w:left="0" w:firstLine="709"/>
      <w:outlineLvl w:val="0"/>
    </w:pPr>
    <w:rPr>
      <w:b/>
      <w:caps/>
    </w:rPr>
  </w:style>
  <w:style w:type="character" w:customStyle="1" w:styleId="afff4">
    <w:name w:val="Цветовое выделение"/>
    <w:rsid w:val="00126CD2"/>
    <w:rPr>
      <w:b/>
      <w:color w:val="000080"/>
    </w:rPr>
  </w:style>
  <w:style w:type="paragraph" w:customStyle="1" w:styleId="afff5">
    <w:name w:val="Таблицы (моноширинный)"/>
    <w:basedOn w:val="a7"/>
    <w:next w:val="a7"/>
    <w:rsid w:val="00126CD2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HTML">
    <w:name w:val="HTML Preformatted"/>
    <w:basedOn w:val="a7"/>
    <w:rsid w:val="00CC7F3E"/>
    <w:rPr>
      <w:rFonts w:ascii="Courier New" w:hAnsi="Courier New" w:cs="Courier New"/>
      <w:sz w:val="20"/>
      <w:szCs w:val="20"/>
    </w:rPr>
  </w:style>
  <w:style w:type="character" w:customStyle="1" w:styleId="FontStyle33">
    <w:name w:val="Font Style33"/>
    <w:uiPriority w:val="99"/>
    <w:rsid w:val="00C67C1D"/>
    <w:rPr>
      <w:rFonts w:ascii="Times New Roman" w:hAnsi="Times New Roman" w:cs="Times New Roman"/>
      <w:b/>
      <w:bCs/>
      <w:sz w:val="24"/>
      <w:szCs w:val="24"/>
    </w:rPr>
  </w:style>
  <w:style w:type="character" w:customStyle="1" w:styleId="33">
    <w:name w:val="Заголовок 3 Знак"/>
    <w:link w:val="32"/>
    <w:uiPriority w:val="9"/>
    <w:rsid w:val="008142B7"/>
    <w:rPr>
      <w:rFonts w:ascii="Arial" w:hAnsi="Arial" w:cs="Arial"/>
      <w:b/>
      <w:bCs/>
      <w:sz w:val="26"/>
      <w:szCs w:val="26"/>
    </w:rPr>
  </w:style>
  <w:style w:type="character" w:customStyle="1" w:styleId="53">
    <w:name w:val="Заголовок 5 Знак"/>
    <w:link w:val="51"/>
    <w:rsid w:val="008142B7"/>
    <w:rPr>
      <w:rFonts w:ascii="Tahoma" w:hAnsi="Tahoma"/>
      <w:b/>
      <w:bCs/>
      <w:i/>
      <w:iCs/>
      <w:sz w:val="26"/>
      <w:szCs w:val="26"/>
    </w:rPr>
  </w:style>
  <w:style w:type="character" w:customStyle="1" w:styleId="61">
    <w:name w:val="Заголовок 6 Знак"/>
    <w:link w:val="60"/>
    <w:rsid w:val="008142B7"/>
    <w:rPr>
      <w:rFonts w:ascii="Tahoma" w:hAnsi="Tahoma"/>
      <w:b/>
      <w:bCs/>
      <w:sz w:val="22"/>
      <w:szCs w:val="22"/>
    </w:rPr>
  </w:style>
  <w:style w:type="character" w:customStyle="1" w:styleId="71">
    <w:name w:val="Заголовок 7 Знак"/>
    <w:link w:val="70"/>
    <w:rsid w:val="008142B7"/>
    <w:rPr>
      <w:rFonts w:ascii="Tahoma" w:hAnsi="Tahoma"/>
      <w:sz w:val="22"/>
      <w:szCs w:val="24"/>
    </w:rPr>
  </w:style>
  <w:style w:type="character" w:customStyle="1" w:styleId="81">
    <w:name w:val="Заголовок 8 Знак"/>
    <w:link w:val="8"/>
    <w:rsid w:val="008142B7"/>
    <w:rPr>
      <w:rFonts w:ascii="Tahoma" w:hAnsi="Tahoma"/>
      <w:i/>
      <w:iCs/>
      <w:sz w:val="22"/>
      <w:szCs w:val="24"/>
    </w:rPr>
  </w:style>
  <w:style w:type="character" w:customStyle="1" w:styleId="91">
    <w:name w:val="Заголовок 9 Знак"/>
    <w:link w:val="9"/>
    <w:rsid w:val="008142B7"/>
    <w:rPr>
      <w:rFonts w:ascii="Arial" w:hAnsi="Arial" w:cs="Arial"/>
      <w:sz w:val="22"/>
      <w:szCs w:val="22"/>
    </w:rPr>
  </w:style>
  <w:style w:type="paragraph" w:styleId="55">
    <w:name w:val="index 5"/>
    <w:basedOn w:val="a7"/>
    <w:next w:val="a7"/>
    <w:autoRedefine/>
    <w:rsid w:val="00CC7F3E"/>
    <w:pPr>
      <w:ind w:left="1200" w:hanging="240"/>
    </w:pPr>
  </w:style>
  <w:style w:type="character" w:customStyle="1" w:styleId="af5">
    <w:name w:val="Текст сноски Знак"/>
    <w:link w:val="af4"/>
    <w:semiHidden/>
    <w:rsid w:val="00A14589"/>
  </w:style>
  <w:style w:type="character" w:customStyle="1" w:styleId="aff">
    <w:name w:val="Текст примечания Знак"/>
    <w:link w:val="afe"/>
    <w:semiHidden/>
    <w:rsid w:val="00A14589"/>
  </w:style>
  <w:style w:type="character" w:customStyle="1" w:styleId="aff6">
    <w:name w:val="Текст концевой сноски Знак"/>
    <w:link w:val="aff5"/>
    <w:semiHidden/>
    <w:rsid w:val="00A14589"/>
  </w:style>
  <w:style w:type="paragraph" w:styleId="a">
    <w:name w:val="List Number"/>
    <w:basedOn w:val="a7"/>
    <w:rsid w:val="00CC7F3E"/>
    <w:pPr>
      <w:numPr>
        <w:numId w:val="9"/>
      </w:numPr>
    </w:pPr>
  </w:style>
  <w:style w:type="character" w:customStyle="1" w:styleId="ae">
    <w:name w:val="Заголовок Знак"/>
    <w:link w:val="ad"/>
    <w:rsid w:val="008142B7"/>
    <w:rPr>
      <w:rFonts w:ascii="Arial" w:hAnsi="Arial" w:cs="Arial"/>
      <w:b/>
      <w:bCs/>
      <w:kern w:val="28"/>
      <w:sz w:val="32"/>
      <w:szCs w:val="32"/>
    </w:rPr>
  </w:style>
  <w:style w:type="character" w:customStyle="1" w:styleId="affc">
    <w:name w:val="Основной текст с отступом Знак"/>
    <w:link w:val="affb"/>
    <w:rsid w:val="00A14589"/>
    <w:rPr>
      <w:sz w:val="24"/>
      <w:szCs w:val="24"/>
    </w:rPr>
  </w:style>
  <w:style w:type="paragraph" w:styleId="afff6">
    <w:name w:val="Subtitle"/>
    <w:basedOn w:val="a7"/>
    <w:link w:val="afff7"/>
    <w:qFormat/>
    <w:rsid w:val="00CC7F3E"/>
    <w:pPr>
      <w:spacing w:after="60"/>
      <w:jc w:val="center"/>
      <w:outlineLvl w:val="1"/>
    </w:pPr>
    <w:rPr>
      <w:rFonts w:ascii="Arial" w:hAnsi="Arial" w:cs="Arial"/>
    </w:rPr>
  </w:style>
  <w:style w:type="character" w:customStyle="1" w:styleId="afff7">
    <w:name w:val="Подзаголовок Знак"/>
    <w:link w:val="afff6"/>
    <w:rsid w:val="008142B7"/>
    <w:rPr>
      <w:rFonts w:ascii="Arial" w:hAnsi="Arial" w:cs="Arial"/>
      <w:sz w:val="24"/>
      <w:szCs w:val="24"/>
    </w:rPr>
  </w:style>
  <w:style w:type="character" w:customStyle="1" w:styleId="26">
    <w:name w:val="Основной текст 2 Знак"/>
    <w:link w:val="25"/>
    <w:rsid w:val="00A14589"/>
    <w:rPr>
      <w:sz w:val="24"/>
      <w:szCs w:val="24"/>
    </w:rPr>
  </w:style>
  <w:style w:type="character" w:customStyle="1" w:styleId="37">
    <w:name w:val="Основной текст 3 Знак"/>
    <w:link w:val="36"/>
    <w:rsid w:val="00A14589"/>
    <w:rPr>
      <w:sz w:val="16"/>
      <w:szCs w:val="16"/>
    </w:rPr>
  </w:style>
  <w:style w:type="character" w:customStyle="1" w:styleId="2a">
    <w:name w:val="Основной текст с отступом 2 Знак"/>
    <w:link w:val="29"/>
    <w:rsid w:val="00A14589"/>
    <w:rPr>
      <w:sz w:val="24"/>
      <w:szCs w:val="24"/>
    </w:rPr>
  </w:style>
  <w:style w:type="character" w:customStyle="1" w:styleId="35">
    <w:name w:val="Основной текст с отступом 3 Знак"/>
    <w:link w:val="34"/>
    <w:rsid w:val="00A14589"/>
    <w:rPr>
      <w:sz w:val="16"/>
      <w:szCs w:val="16"/>
    </w:rPr>
  </w:style>
  <w:style w:type="paragraph" w:styleId="afff8">
    <w:name w:val="Document Map"/>
    <w:basedOn w:val="a7"/>
    <w:link w:val="afff9"/>
    <w:unhideWhenUsed/>
    <w:rsid w:val="00A14589"/>
    <w:pPr>
      <w:shd w:val="clear" w:color="auto" w:fill="000080"/>
    </w:pPr>
  </w:style>
  <w:style w:type="character" w:customStyle="1" w:styleId="afff9">
    <w:name w:val="Схема документа Знак"/>
    <w:link w:val="afff8"/>
    <w:rsid w:val="00A14589"/>
    <w:rPr>
      <w:rFonts w:ascii="Tahoma" w:hAnsi="Tahoma" w:cs="Tahoma"/>
      <w:sz w:val="24"/>
      <w:szCs w:val="24"/>
      <w:shd w:val="clear" w:color="auto" w:fill="000080"/>
    </w:rPr>
  </w:style>
  <w:style w:type="paragraph" w:styleId="afffa">
    <w:name w:val="Plain Text"/>
    <w:basedOn w:val="a7"/>
    <w:link w:val="1b"/>
    <w:rsid w:val="00CC7F3E"/>
    <w:rPr>
      <w:rFonts w:ascii="Courier New" w:hAnsi="Courier New" w:cs="Courier New"/>
      <w:sz w:val="20"/>
      <w:szCs w:val="20"/>
    </w:rPr>
  </w:style>
  <w:style w:type="character" w:customStyle="1" w:styleId="afffb">
    <w:name w:val="Текст Знак"/>
    <w:rsid w:val="00A14589"/>
    <w:rPr>
      <w:rFonts w:ascii="Courier New" w:hAnsi="Courier New" w:cs="Courier New"/>
    </w:rPr>
  </w:style>
  <w:style w:type="character" w:customStyle="1" w:styleId="aff2">
    <w:name w:val="Тема примечания Знак"/>
    <w:link w:val="aff1"/>
    <w:semiHidden/>
    <w:rsid w:val="00A14589"/>
    <w:rPr>
      <w:b/>
      <w:bCs/>
    </w:rPr>
  </w:style>
  <w:style w:type="character" w:customStyle="1" w:styleId="afc">
    <w:name w:val="Текст выноски Знак"/>
    <w:link w:val="afb"/>
    <w:rsid w:val="00A14589"/>
    <w:rPr>
      <w:rFonts w:ascii="Tahoma" w:hAnsi="Tahoma" w:cs="Tahoma"/>
      <w:sz w:val="16"/>
      <w:szCs w:val="16"/>
    </w:rPr>
  </w:style>
  <w:style w:type="paragraph" w:customStyle="1" w:styleId="1c">
    <w:name w:val="Титульный лист 1"/>
    <w:basedOn w:val="a7"/>
    <w:rsid w:val="00A14589"/>
    <w:pPr>
      <w:widowControl w:val="0"/>
      <w:overflowPunct w:val="0"/>
      <w:autoSpaceDE w:val="0"/>
      <w:autoSpaceDN w:val="0"/>
      <w:adjustRightInd w:val="0"/>
      <w:jc w:val="center"/>
    </w:pPr>
    <w:rPr>
      <w:b/>
      <w:sz w:val="36"/>
      <w:szCs w:val="20"/>
    </w:rPr>
  </w:style>
  <w:style w:type="paragraph" w:customStyle="1" w:styleId="2b">
    <w:name w:val="Титульный лист 2"/>
    <w:basedOn w:val="a7"/>
    <w:rsid w:val="00A14589"/>
    <w:pPr>
      <w:widowControl w:val="0"/>
      <w:overflowPunct w:val="0"/>
      <w:autoSpaceDE w:val="0"/>
      <w:autoSpaceDN w:val="0"/>
      <w:adjustRightInd w:val="0"/>
      <w:jc w:val="center"/>
    </w:pPr>
    <w:rPr>
      <w:b/>
      <w:sz w:val="36"/>
      <w:szCs w:val="20"/>
    </w:rPr>
  </w:style>
  <w:style w:type="paragraph" w:customStyle="1" w:styleId="3a">
    <w:name w:val="Титульный лист 3"/>
    <w:basedOn w:val="a7"/>
    <w:rsid w:val="00A14589"/>
    <w:pPr>
      <w:widowControl w:val="0"/>
      <w:overflowPunct w:val="0"/>
      <w:autoSpaceDE w:val="0"/>
      <w:autoSpaceDN w:val="0"/>
      <w:adjustRightInd w:val="0"/>
    </w:pPr>
    <w:rPr>
      <w:b/>
      <w:szCs w:val="20"/>
    </w:rPr>
  </w:style>
  <w:style w:type="paragraph" w:customStyle="1" w:styleId="46">
    <w:name w:val="Титультый лист 4"/>
    <w:basedOn w:val="a7"/>
    <w:rsid w:val="00A14589"/>
    <w:pPr>
      <w:widowControl w:val="0"/>
      <w:overflowPunct w:val="0"/>
      <w:autoSpaceDE w:val="0"/>
      <w:autoSpaceDN w:val="0"/>
      <w:adjustRightInd w:val="0"/>
    </w:pPr>
    <w:rPr>
      <w:b/>
      <w:szCs w:val="20"/>
    </w:rPr>
  </w:style>
  <w:style w:type="paragraph" w:customStyle="1" w:styleId="73">
    <w:name w:val="Титульный лист 7"/>
    <w:basedOn w:val="a7"/>
    <w:rsid w:val="00A14589"/>
    <w:pPr>
      <w:widowControl w:val="0"/>
      <w:overflowPunct w:val="0"/>
      <w:autoSpaceDE w:val="0"/>
      <w:autoSpaceDN w:val="0"/>
      <w:adjustRightInd w:val="0"/>
      <w:jc w:val="center"/>
    </w:pPr>
    <w:rPr>
      <w:b/>
      <w:szCs w:val="20"/>
    </w:rPr>
  </w:style>
  <w:style w:type="paragraph" w:customStyle="1" w:styleId="83">
    <w:name w:val="Титульный лист 8"/>
    <w:basedOn w:val="a7"/>
    <w:rsid w:val="00A14589"/>
    <w:pPr>
      <w:widowControl w:val="0"/>
      <w:overflowPunct w:val="0"/>
      <w:autoSpaceDE w:val="0"/>
      <w:autoSpaceDN w:val="0"/>
      <w:adjustRightInd w:val="0"/>
      <w:jc w:val="center"/>
    </w:pPr>
    <w:rPr>
      <w:b/>
      <w:szCs w:val="20"/>
    </w:rPr>
  </w:style>
  <w:style w:type="paragraph" w:customStyle="1" w:styleId="310">
    <w:name w:val="Основной текст с отступом 31"/>
    <w:basedOn w:val="a7"/>
    <w:rsid w:val="00A14589"/>
    <w:pPr>
      <w:ind w:firstLine="708"/>
    </w:pPr>
    <w:rPr>
      <w:szCs w:val="20"/>
    </w:rPr>
  </w:style>
  <w:style w:type="paragraph" w:customStyle="1" w:styleId="afffc">
    <w:name w:val="текст"/>
    <w:basedOn w:val="a7"/>
    <w:rsid w:val="00A14589"/>
    <w:pPr>
      <w:widowControl w:val="0"/>
      <w:overflowPunct w:val="0"/>
      <w:autoSpaceDE w:val="0"/>
      <w:autoSpaceDN w:val="0"/>
      <w:adjustRightInd w:val="0"/>
      <w:spacing w:before="60" w:after="3000"/>
    </w:pPr>
    <w:rPr>
      <w:b/>
      <w:szCs w:val="20"/>
    </w:rPr>
  </w:style>
  <w:style w:type="paragraph" w:customStyle="1" w:styleId="1d">
    <w:name w:val="Колонтитул 1"/>
    <w:basedOn w:val="a7"/>
    <w:rsid w:val="00DA5CFF"/>
    <w:pPr>
      <w:widowControl w:val="0"/>
      <w:overflowPunct w:val="0"/>
      <w:autoSpaceDE w:val="0"/>
      <w:autoSpaceDN w:val="0"/>
      <w:adjustRightInd w:val="0"/>
      <w:spacing w:after="40"/>
      <w:ind w:right="144"/>
    </w:pPr>
    <w:rPr>
      <w:rFonts w:ascii="Arial" w:hAnsi="Arial"/>
      <w:b/>
      <w:sz w:val="32"/>
      <w:szCs w:val="20"/>
    </w:rPr>
  </w:style>
  <w:style w:type="paragraph" w:customStyle="1" w:styleId="2c">
    <w:name w:val="Колонтитул 2"/>
    <w:basedOn w:val="a7"/>
    <w:rsid w:val="00DA5CFF"/>
    <w:pPr>
      <w:widowControl w:val="0"/>
      <w:overflowPunct w:val="0"/>
      <w:autoSpaceDE w:val="0"/>
      <w:autoSpaceDN w:val="0"/>
      <w:adjustRightInd w:val="0"/>
      <w:spacing w:after="40"/>
      <w:jc w:val="right"/>
    </w:pPr>
    <w:rPr>
      <w:b/>
      <w:sz w:val="20"/>
      <w:szCs w:val="20"/>
    </w:rPr>
  </w:style>
  <w:style w:type="paragraph" w:customStyle="1" w:styleId="3b">
    <w:name w:val="Колонтитул 3"/>
    <w:basedOn w:val="a7"/>
    <w:rsid w:val="00DA5CFF"/>
    <w:pPr>
      <w:widowControl w:val="0"/>
      <w:overflowPunct w:val="0"/>
      <w:autoSpaceDE w:val="0"/>
      <w:autoSpaceDN w:val="0"/>
      <w:adjustRightInd w:val="0"/>
      <w:spacing w:after="40"/>
    </w:pPr>
    <w:rPr>
      <w:b/>
      <w:sz w:val="20"/>
      <w:szCs w:val="20"/>
    </w:rPr>
  </w:style>
  <w:style w:type="paragraph" w:customStyle="1" w:styleId="120">
    <w:name w:val="Текст_12"/>
    <w:basedOn w:val="a7"/>
    <w:rsid w:val="00A14589"/>
    <w:pPr>
      <w:widowControl w:val="0"/>
      <w:ind w:firstLine="397"/>
    </w:pPr>
    <w:rPr>
      <w:szCs w:val="20"/>
    </w:rPr>
  </w:style>
  <w:style w:type="paragraph" w:customStyle="1" w:styleId="140">
    <w:name w:val="Текст 14"/>
    <w:basedOn w:val="a7"/>
    <w:rsid w:val="00A14589"/>
    <w:pPr>
      <w:ind w:firstLine="567"/>
    </w:pPr>
    <w:rPr>
      <w:szCs w:val="20"/>
    </w:rPr>
  </w:style>
  <w:style w:type="paragraph" w:customStyle="1" w:styleId="afffd">
    <w:name w:val="Нумерация Таблица"/>
    <w:basedOn w:val="a7"/>
    <w:rsid w:val="00A14589"/>
    <w:pPr>
      <w:widowControl w:val="0"/>
      <w:tabs>
        <w:tab w:val="num" w:pos="360"/>
      </w:tabs>
      <w:overflowPunct w:val="0"/>
      <w:autoSpaceDE w:val="0"/>
      <w:autoSpaceDN w:val="0"/>
      <w:adjustRightInd w:val="0"/>
      <w:spacing w:before="60"/>
      <w:ind w:right="34"/>
      <w:jc w:val="center"/>
    </w:pPr>
    <w:rPr>
      <w:szCs w:val="22"/>
    </w:rPr>
  </w:style>
  <w:style w:type="paragraph" w:customStyle="1" w:styleId="afffe">
    <w:name w:val="Обычный + По ширине"/>
    <w:aliases w:val="Слева:  0 см,Выступ:  0,63 см,После:  6 пт,Arial,10 пт,полужирный,По левому краю,Слева:  8,74 см"/>
    <w:basedOn w:val="a7"/>
    <w:rsid w:val="00A14589"/>
    <w:pPr>
      <w:spacing w:after="120"/>
      <w:ind w:left="357" w:hanging="357"/>
    </w:pPr>
  </w:style>
  <w:style w:type="character" w:customStyle="1" w:styleId="affff">
    <w:name w:val="номер страницы"/>
    <w:rsid w:val="00455A9A"/>
    <w:rPr>
      <w:rFonts w:ascii="Tahoma" w:hAnsi="Tahoma"/>
      <w:sz w:val="20"/>
      <w:szCs w:val="20"/>
    </w:rPr>
  </w:style>
  <w:style w:type="character" w:customStyle="1" w:styleId="1b">
    <w:name w:val="Текст Знак1"/>
    <w:link w:val="afffa"/>
    <w:locked/>
    <w:rsid w:val="00A14589"/>
    <w:rPr>
      <w:rFonts w:ascii="Courier New" w:hAnsi="Courier New" w:cs="Courier New"/>
    </w:rPr>
  </w:style>
  <w:style w:type="character" w:customStyle="1" w:styleId="1e">
    <w:name w:val="Верхний колонтитул Знак1"/>
    <w:uiPriority w:val="99"/>
    <w:rsid w:val="00D02B06"/>
  </w:style>
  <w:style w:type="character" w:customStyle="1" w:styleId="1f">
    <w:name w:val="Нижний колонтитул Знак1"/>
    <w:uiPriority w:val="99"/>
    <w:rsid w:val="00D02B06"/>
  </w:style>
  <w:style w:type="paragraph" w:customStyle="1" w:styleId="220">
    <w:name w:val="Основной текст 22"/>
    <w:basedOn w:val="a7"/>
    <w:rsid w:val="00E27CF5"/>
    <w:pPr>
      <w:widowControl w:val="0"/>
    </w:pPr>
    <w:rPr>
      <w:szCs w:val="20"/>
    </w:rPr>
  </w:style>
  <w:style w:type="paragraph" w:styleId="affff0">
    <w:name w:val="Revision"/>
    <w:hidden/>
    <w:uiPriority w:val="99"/>
    <w:semiHidden/>
    <w:rsid w:val="007D5108"/>
    <w:rPr>
      <w:sz w:val="24"/>
      <w:szCs w:val="24"/>
    </w:rPr>
  </w:style>
  <w:style w:type="paragraph" w:customStyle="1" w:styleId="230">
    <w:name w:val="Основной текст 23"/>
    <w:basedOn w:val="a7"/>
    <w:rsid w:val="0043519A"/>
    <w:pPr>
      <w:widowControl w:val="0"/>
    </w:pPr>
    <w:rPr>
      <w:szCs w:val="20"/>
    </w:rPr>
  </w:style>
  <w:style w:type="paragraph" w:customStyle="1" w:styleId="S10">
    <w:name w:val="S_Заголовок1"/>
    <w:basedOn w:val="a7"/>
    <w:next w:val="S"/>
    <w:rsid w:val="000F0EC6"/>
    <w:pPr>
      <w:keepNext/>
      <w:pageBreakBefore/>
      <w:spacing w:after="240"/>
      <w:outlineLvl w:val="0"/>
    </w:pPr>
    <w:rPr>
      <w:b/>
      <w:caps/>
      <w:szCs w:val="32"/>
    </w:rPr>
  </w:style>
  <w:style w:type="paragraph" w:customStyle="1" w:styleId="S2">
    <w:name w:val="S_Заголовок2"/>
    <w:basedOn w:val="a7"/>
    <w:next w:val="S"/>
    <w:rsid w:val="000F0EC6"/>
    <w:pPr>
      <w:keepNext/>
      <w:spacing w:after="240"/>
      <w:outlineLvl w:val="1"/>
    </w:pPr>
    <w:rPr>
      <w:b/>
      <w:caps/>
    </w:rPr>
  </w:style>
  <w:style w:type="paragraph" w:customStyle="1" w:styleId="S">
    <w:name w:val="S_Обычный"/>
    <w:basedOn w:val="a7"/>
    <w:link w:val="S0"/>
    <w:rsid w:val="00CC7F3E"/>
    <w:pPr>
      <w:widowControl w:val="0"/>
    </w:pPr>
  </w:style>
  <w:style w:type="paragraph" w:customStyle="1" w:styleId="S1">
    <w:name w:val="S_Заголовок1_СписокН"/>
    <w:basedOn w:val="S10"/>
    <w:next w:val="S"/>
    <w:rsid w:val="00E5642D"/>
    <w:pPr>
      <w:pageBreakBefore w:val="0"/>
      <w:numPr>
        <w:numId w:val="17"/>
      </w:numPr>
    </w:pPr>
  </w:style>
  <w:style w:type="paragraph" w:customStyle="1" w:styleId="S20">
    <w:name w:val="S_Заголовок2_СписокН"/>
    <w:basedOn w:val="S2"/>
    <w:next w:val="S"/>
    <w:rsid w:val="003106F6"/>
    <w:pPr>
      <w:tabs>
        <w:tab w:val="left" w:pos="1106"/>
      </w:tabs>
      <w:ind w:firstLine="0"/>
    </w:pPr>
  </w:style>
  <w:style w:type="table" w:customStyle="1" w:styleId="S3">
    <w:name w:val="S_Таблица"/>
    <w:basedOn w:val="a9"/>
    <w:rsid w:val="00CC7F3E"/>
    <w:rPr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rFonts w:ascii="Arial" w:hAnsi="Arial"/>
        <w:b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FFD200"/>
      </w:tcPr>
    </w:tblStylePr>
  </w:style>
  <w:style w:type="paragraph" w:styleId="3c">
    <w:name w:val="List 3"/>
    <w:basedOn w:val="a7"/>
    <w:rsid w:val="00CC7F3E"/>
    <w:pPr>
      <w:ind w:left="849" w:hanging="283"/>
    </w:pPr>
  </w:style>
  <w:style w:type="paragraph" w:styleId="47">
    <w:name w:val="List 4"/>
    <w:basedOn w:val="a7"/>
    <w:rsid w:val="00CC7F3E"/>
    <w:pPr>
      <w:ind w:left="1132" w:hanging="283"/>
    </w:pPr>
  </w:style>
  <w:style w:type="character" w:customStyle="1" w:styleId="S0">
    <w:name w:val="S_Обычный Знак"/>
    <w:link w:val="S"/>
    <w:rsid w:val="00CC7F3E"/>
    <w:rPr>
      <w:sz w:val="24"/>
      <w:szCs w:val="24"/>
    </w:rPr>
  </w:style>
  <w:style w:type="numbering" w:styleId="111111">
    <w:name w:val="Outline List 2"/>
    <w:basedOn w:val="aa"/>
    <w:rsid w:val="00CC7F3E"/>
    <w:pPr>
      <w:numPr>
        <w:numId w:val="14"/>
      </w:numPr>
    </w:pPr>
  </w:style>
  <w:style w:type="numbering" w:styleId="1ai">
    <w:name w:val="Outline List 1"/>
    <w:basedOn w:val="aa"/>
    <w:rsid w:val="00CC7F3E"/>
    <w:pPr>
      <w:numPr>
        <w:numId w:val="15"/>
      </w:numPr>
    </w:pPr>
  </w:style>
  <w:style w:type="table" w:styleId="-1">
    <w:name w:val="Table Web 1"/>
    <w:basedOn w:val="a9"/>
    <w:rsid w:val="00CC7F3E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9"/>
    <w:rsid w:val="00CC7F3E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9"/>
    <w:rsid w:val="00CC7F3E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1">
    <w:name w:val="Table Elegant"/>
    <w:basedOn w:val="a9"/>
    <w:rsid w:val="00CC7F3E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0">
    <w:name w:val="Table Subtle 1"/>
    <w:basedOn w:val="a9"/>
    <w:rsid w:val="00CC7F3E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d">
    <w:name w:val="Table Subtle 2"/>
    <w:basedOn w:val="a9"/>
    <w:rsid w:val="00CC7F3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1">
    <w:name w:val="Table Classic 1"/>
    <w:basedOn w:val="a9"/>
    <w:rsid w:val="00CC7F3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e">
    <w:name w:val="Table Classic 2"/>
    <w:basedOn w:val="a9"/>
    <w:rsid w:val="00CC7F3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Classic 3"/>
    <w:basedOn w:val="a9"/>
    <w:rsid w:val="00CC7F3E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Classic 4"/>
    <w:basedOn w:val="a9"/>
    <w:rsid w:val="00CC7F3E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0">
    <w:name w:val="HTML Code"/>
    <w:rsid w:val="00CC7F3E"/>
    <w:rPr>
      <w:rFonts w:ascii="Courier New" w:hAnsi="Courier New" w:cs="Courier New"/>
      <w:sz w:val="20"/>
      <w:szCs w:val="20"/>
    </w:rPr>
  </w:style>
  <w:style w:type="paragraph" w:styleId="affff2">
    <w:name w:val="Body Text First Indent"/>
    <w:basedOn w:val="af0"/>
    <w:link w:val="affff3"/>
    <w:rsid w:val="00CC7F3E"/>
    <w:pPr>
      <w:ind w:firstLine="210"/>
    </w:pPr>
  </w:style>
  <w:style w:type="character" w:customStyle="1" w:styleId="1f2">
    <w:name w:val="Основной текст Знак1"/>
    <w:basedOn w:val="a8"/>
    <w:rsid w:val="0001128B"/>
    <w:rPr>
      <w:sz w:val="24"/>
      <w:szCs w:val="24"/>
    </w:rPr>
  </w:style>
  <w:style w:type="character" w:customStyle="1" w:styleId="affff3">
    <w:name w:val="Красная строка Знак"/>
    <w:basedOn w:val="1f2"/>
    <w:link w:val="affff2"/>
    <w:rsid w:val="0001128B"/>
    <w:rPr>
      <w:sz w:val="24"/>
      <w:szCs w:val="24"/>
    </w:rPr>
  </w:style>
  <w:style w:type="paragraph" w:styleId="2f">
    <w:name w:val="Body Text First Indent 2"/>
    <w:basedOn w:val="affb"/>
    <w:link w:val="2f0"/>
    <w:rsid w:val="00CC7F3E"/>
    <w:pPr>
      <w:ind w:firstLine="210"/>
    </w:pPr>
  </w:style>
  <w:style w:type="character" w:customStyle="1" w:styleId="2f0">
    <w:name w:val="Красная строка 2 Знак"/>
    <w:basedOn w:val="affc"/>
    <w:link w:val="2f"/>
    <w:rsid w:val="0001128B"/>
    <w:rPr>
      <w:sz w:val="24"/>
      <w:szCs w:val="24"/>
    </w:rPr>
  </w:style>
  <w:style w:type="paragraph" w:styleId="20">
    <w:name w:val="List Bullet 2"/>
    <w:basedOn w:val="a7"/>
    <w:rsid w:val="00CC7F3E"/>
    <w:pPr>
      <w:numPr>
        <w:numId w:val="5"/>
      </w:numPr>
    </w:pPr>
  </w:style>
  <w:style w:type="paragraph" w:styleId="30">
    <w:name w:val="List Bullet 3"/>
    <w:basedOn w:val="a7"/>
    <w:rsid w:val="00CC7F3E"/>
    <w:pPr>
      <w:numPr>
        <w:numId w:val="6"/>
      </w:numPr>
    </w:pPr>
  </w:style>
  <w:style w:type="paragraph" w:styleId="40">
    <w:name w:val="List Bullet 4"/>
    <w:basedOn w:val="a7"/>
    <w:rsid w:val="00CC7F3E"/>
    <w:pPr>
      <w:numPr>
        <w:numId w:val="7"/>
      </w:numPr>
    </w:pPr>
  </w:style>
  <w:style w:type="paragraph" w:styleId="50">
    <w:name w:val="List Bullet 5"/>
    <w:basedOn w:val="a7"/>
    <w:rsid w:val="00CC7F3E"/>
    <w:pPr>
      <w:numPr>
        <w:numId w:val="8"/>
      </w:numPr>
    </w:pPr>
  </w:style>
  <w:style w:type="character" w:styleId="affff4">
    <w:name w:val="line number"/>
    <w:basedOn w:val="a8"/>
    <w:rsid w:val="00CC7F3E"/>
  </w:style>
  <w:style w:type="paragraph" w:styleId="2">
    <w:name w:val="List Number 2"/>
    <w:basedOn w:val="a7"/>
    <w:rsid w:val="00CC7F3E"/>
    <w:pPr>
      <w:numPr>
        <w:numId w:val="10"/>
      </w:numPr>
    </w:pPr>
  </w:style>
  <w:style w:type="paragraph" w:styleId="3">
    <w:name w:val="List Number 3"/>
    <w:basedOn w:val="a7"/>
    <w:rsid w:val="00CC7F3E"/>
    <w:pPr>
      <w:numPr>
        <w:numId w:val="11"/>
      </w:numPr>
    </w:pPr>
  </w:style>
  <w:style w:type="paragraph" w:styleId="4">
    <w:name w:val="List Number 4"/>
    <w:basedOn w:val="a7"/>
    <w:rsid w:val="00CC7F3E"/>
    <w:pPr>
      <w:numPr>
        <w:numId w:val="12"/>
      </w:numPr>
    </w:pPr>
  </w:style>
  <w:style w:type="paragraph" w:styleId="5">
    <w:name w:val="List Number 5"/>
    <w:basedOn w:val="a7"/>
    <w:rsid w:val="00CC7F3E"/>
    <w:pPr>
      <w:numPr>
        <w:numId w:val="13"/>
      </w:numPr>
    </w:pPr>
  </w:style>
  <w:style w:type="character" w:styleId="HTML1">
    <w:name w:val="HTML Sample"/>
    <w:rsid w:val="00CC7F3E"/>
    <w:rPr>
      <w:rFonts w:ascii="Courier New" w:hAnsi="Courier New" w:cs="Courier New"/>
    </w:rPr>
  </w:style>
  <w:style w:type="paragraph" w:styleId="2f1">
    <w:name w:val="envelope return"/>
    <w:basedOn w:val="a7"/>
    <w:rsid w:val="00CC7F3E"/>
    <w:rPr>
      <w:rFonts w:ascii="Arial" w:hAnsi="Arial" w:cs="Arial"/>
      <w:sz w:val="20"/>
      <w:szCs w:val="20"/>
    </w:rPr>
  </w:style>
  <w:style w:type="table" w:styleId="1f3">
    <w:name w:val="Table 3D effects 1"/>
    <w:basedOn w:val="a9"/>
    <w:rsid w:val="00CC7F3E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3D effects 2"/>
    <w:basedOn w:val="a9"/>
    <w:rsid w:val="00CC7F3E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3D effects 3"/>
    <w:basedOn w:val="a9"/>
    <w:rsid w:val="00CC7F3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5">
    <w:name w:val="Normal Indent"/>
    <w:basedOn w:val="a7"/>
    <w:rsid w:val="00CC7F3E"/>
    <w:pPr>
      <w:ind w:left="708"/>
    </w:pPr>
  </w:style>
  <w:style w:type="character" w:styleId="HTML2">
    <w:name w:val="HTML Definition"/>
    <w:rsid w:val="00CC7F3E"/>
    <w:rPr>
      <w:i/>
      <w:iCs/>
    </w:rPr>
  </w:style>
  <w:style w:type="character" w:styleId="HTML3">
    <w:name w:val="HTML Variable"/>
    <w:rsid w:val="00CC7F3E"/>
    <w:rPr>
      <w:i/>
      <w:iCs/>
    </w:rPr>
  </w:style>
  <w:style w:type="character" w:styleId="HTML4">
    <w:name w:val="HTML Typewriter"/>
    <w:rsid w:val="00CC7F3E"/>
    <w:rPr>
      <w:rFonts w:ascii="Courier New" w:hAnsi="Courier New" w:cs="Courier New"/>
      <w:sz w:val="20"/>
      <w:szCs w:val="20"/>
    </w:rPr>
  </w:style>
  <w:style w:type="paragraph" w:styleId="affff6">
    <w:name w:val="Signature"/>
    <w:basedOn w:val="a7"/>
    <w:link w:val="affff7"/>
    <w:rsid w:val="00CC7F3E"/>
    <w:pPr>
      <w:ind w:left="4252"/>
    </w:pPr>
  </w:style>
  <w:style w:type="character" w:customStyle="1" w:styleId="affff7">
    <w:name w:val="Подпись Знак"/>
    <w:basedOn w:val="a8"/>
    <w:link w:val="affff6"/>
    <w:rsid w:val="0001128B"/>
    <w:rPr>
      <w:sz w:val="24"/>
      <w:szCs w:val="24"/>
    </w:rPr>
  </w:style>
  <w:style w:type="paragraph" w:styleId="affff8">
    <w:name w:val="Salutation"/>
    <w:basedOn w:val="a7"/>
    <w:next w:val="a7"/>
    <w:link w:val="affff9"/>
    <w:rsid w:val="00CC7F3E"/>
  </w:style>
  <w:style w:type="character" w:customStyle="1" w:styleId="affff9">
    <w:name w:val="Приветствие Знак"/>
    <w:basedOn w:val="a8"/>
    <w:link w:val="affff8"/>
    <w:rsid w:val="0001128B"/>
    <w:rPr>
      <w:sz w:val="24"/>
      <w:szCs w:val="24"/>
    </w:rPr>
  </w:style>
  <w:style w:type="paragraph" w:styleId="affffa">
    <w:name w:val="List Continue"/>
    <w:basedOn w:val="a7"/>
    <w:rsid w:val="00CC7F3E"/>
    <w:pPr>
      <w:spacing w:after="120"/>
      <w:ind w:left="283"/>
    </w:pPr>
  </w:style>
  <w:style w:type="paragraph" w:styleId="2f3">
    <w:name w:val="List Continue 2"/>
    <w:basedOn w:val="a7"/>
    <w:rsid w:val="00CC7F3E"/>
    <w:pPr>
      <w:spacing w:after="120"/>
      <w:ind w:left="566"/>
    </w:pPr>
  </w:style>
  <w:style w:type="paragraph" w:styleId="3f">
    <w:name w:val="List Continue 3"/>
    <w:basedOn w:val="a7"/>
    <w:rsid w:val="00CC7F3E"/>
    <w:pPr>
      <w:spacing w:after="120"/>
      <w:ind w:left="849"/>
    </w:pPr>
  </w:style>
  <w:style w:type="paragraph" w:styleId="49">
    <w:name w:val="List Continue 4"/>
    <w:basedOn w:val="a7"/>
    <w:rsid w:val="00CC7F3E"/>
    <w:pPr>
      <w:spacing w:after="120"/>
      <w:ind w:left="1132"/>
    </w:pPr>
  </w:style>
  <w:style w:type="paragraph" w:styleId="56">
    <w:name w:val="List Continue 5"/>
    <w:basedOn w:val="a7"/>
    <w:rsid w:val="00CC7F3E"/>
    <w:pPr>
      <w:spacing w:after="120"/>
      <w:ind w:left="1415"/>
    </w:pPr>
  </w:style>
  <w:style w:type="table" w:styleId="1f4">
    <w:name w:val="Table Simple 1"/>
    <w:basedOn w:val="a9"/>
    <w:rsid w:val="00CC7F3E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Simple 2"/>
    <w:basedOn w:val="a9"/>
    <w:rsid w:val="00CC7F3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Simple 3"/>
    <w:basedOn w:val="a9"/>
    <w:rsid w:val="00CC7F3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b">
    <w:name w:val="Closing"/>
    <w:basedOn w:val="a7"/>
    <w:link w:val="affffc"/>
    <w:rsid w:val="00CC7F3E"/>
    <w:pPr>
      <w:ind w:left="4252"/>
    </w:pPr>
  </w:style>
  <w:style w:type="character" w:customStyle="1" w:styleId="affffc">
    <w:name w:val="Прощание Знак"/>
    <w:basedOn w:val="a8"/>
    <w:link w:val="affffb"/>
    <w:rsid w:val="0001128B"/>
    <w:rPr>
      <w:sz w:val="24"/>
      <w:szCs w:val="24"/>
    </w:rPr>
  </w:style>
  <w:style w:type="table" w:styleId="1f5">
    <w:name w:val="Table Grid 1"/>
    <w:basedOn w:val="a9"/>
    <w:rsid w:val="00CC7F3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Grid 2"/>
    <w:basedOn w:val="a9"/>
    <w:rsid w:val="00CC7F3E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Grid 3"/>
    <w:basedOn w:val="a9"/>
    <w:rsid w:val="00CC7F3E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a">
    <w:name w:val="Table Grid 4"/>
    <w:basedOn w:val="a9"/>
    <w:rsid w:val="00CC7F3E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7">
    <w:name w:val="Table Grid 5"/>
    <w:basedOn w:val="a9"/>
    <w:rsid w:val="00CC7F3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4">
    <w:name w:val="Table Grid 6"/>
    <w:basedOn w:val="a9"/>
    <w:rsid w:val="00CC7F3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4">
    <w:name w:val="Table Grid 7"/>
    <w:basedOn w:val="a9"/>
    <w:rsid w:val="00CC7F3E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4">
    <w:name w:val="Table Grid 8"/>
    <w:basedOn w:val="a9"/>
    <w:rsid w:val="00CC7F3E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d">
    <w:name w:val="Table Contemporary"/>
    <w:basedOn w:val="a9"/>
    <w:rsid w:val="00CC7F3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58">
    <w:name w:val="List 5"/>
    <w:basedOn w:val="a7"/>
    <w:rsid w:val="00CC7F3E"/>
    <w:pPr>
      <w:ind w:left="1415" w:hanging="283"/>
    </w:pPr>
  </w:style>
  <w:style w:type="table" w:styleId="affffe">
    <w:name w:val="Table Professional"/>
    <w:basedOn w:val="a9"/>
    <w:rsid w:val="00CC7F3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numbering" w:styleId="a4">
    <w:name w:val="Outline List 3"/>
    <w:basedOn w:val="aa"/>
    <w:rsid w:val="00CC7F3E"/>
    <w:pPr>
      <w:numPr>
        <w:numId w:val="16"/>
      </w:numPr>
    </w:pPr>
  </w:style>
  <w:style w:type="table" w:styleId="1f6">
    <w:name w:val="Table Columns 1"/>
    <w:basedOn w:val="a9"/>
    <w:rsid w:val="00CC7F3E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Columns 2"/>
    <w:basedOn w:val="a9"/>
    <w:rsid w:val="00CC7F3E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2">
    <w:name w:val="Table Columns 3"/>
    <w:basedOn w:val="a9"/>
    <w:rsid w:val="00CC7F3E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b">
    <w:name w:val="Table Columns 4"/>
    <w:basedOn w:val="a9"/>
    <w:rsid w:val="00CC7F3E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9">
    <w:name w:val="Table Columns 5"/>
    <w:basedOn w:val="a9"/>
    <w:rsid w:val="00CC7F3E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-10">
    <w:name w:val="Table List 1"/>
    <w:basedOn w:val="a9"/>
    <w:rsid w:val="00CC7F3E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9"/>
    <w:rsid w:val="00CC7F3E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9"/>
    <w:rsid w:val="00CC7F3E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9"/>
    <w:rsid w:val="00CC7F3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9"/>
    <w:rsid w:val="00CC7F3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9"/>
    <w:rsid w:val="00CC7F3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9"/>
    <w:rsid w:val="00CC7F3E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9"/>
    <w:rsid w:val="00CC7F3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afffff">
    <w:name w:val="Table Theme"/>
    <w:basedOn w:val="a9"/>
    <w:rsid w:val="00CC7F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f7">
    <w:name w:val="Table Colorful 1"/>
    <w:basedOn w:val="a9"/>
    <w:rsid w:val="00CC7F3E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7">
    <w:name w:val="Table Colorful 2"/>
    <w:basedOn w:val="a9"/>
    <w:rsid w:val="00CC7F3E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3">
    <w:name w:val="Table Colorful 3"/>
    <w:basedOn w:val="a9"/>
    <w:rsid w:val="00CC7F3E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styleId="HTML5">
    <w:name w:val="HTML Cite"/>
    <w:rsid w:val="00CC7F3E"/>
    <w:rPr>
      <w:i/>
      <w:iCs/>
    </w:rPr>
  </w:style>
  <w:style w:type="paragraph" w:styleId="afffff0">
    <w:name w:val="Message Header"/>
    <w:basedOn w:val="a7"/>
    <w:link w:val="afffff1"/>
    <w:rsid w:val="00CC7F3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character" w:customStyle="1" w:styleId="afffff1">
    <w:name w:val="Шапка Знак"/>
    <w:basedOn w:val="a8"/>
    <w:link w:val="afffff0"/>
    <w:rsid w:val="0001128B"/>
    <w:rPr>
      <w:rFonts w:ascii="Arial" w:hAnsi="Arial" w:cs="Arial"/>
      <w:sz w:val="24"/>
      <w:szCs w:val="24"/>
      <w:shd w:val="pct20" w:color="auto" w:fill="auto"/>
    </w:rPr>
  </w:style>
  <w:style w:type="paragraph" w:styleId="afffff2">
    <w:name w:val="E-mail Signature"/>
    <w:basedOn w:val="a7"/>
    <w:link w:val="afffff3"/>
    <w:rsid w:val="00CC7F3E"/>
  </w:style>
  <w:style w:type="character" w:customStyle="1" w:styleId="afffff3">
    <w:name w:val="Электронная подпись Знак"/>
    <w:basedOn w:val="a8"/>
    <w:link w:val="afffff2"/>
    <w:rsid w:val="0001128B"/>
    <w:rPr>
      <w:sz w:val="24"/>
      <w:szCs w:val="24"/>
    </w:rPr>
  </w:style>
  <w:style w:type="paragraph" w:styleId="afffff4">
    <w:name w:val="TOC Heading"/>
    <w:basedOn w:val="11"/>
    <w:next w:val="a7"/>
    <w:uiPriority w:val="39"/>
    <w:semiHidden/>
    <w:unhideWhenUsed/>
    <w:qFormat/>
    <w:rsid w:val="008142B7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character" w:customStyle="1" w:styleId="19">
    <w:name w:val="Стиль1 Знак"/>
    <w:link w:val="18"/>
    <w:rsid w:val="008142B7"/>
    <w:rPr>
      <w:rFonts w:ascii="Europe" w:hAnsi="Europe" w:cs="Arial"/>
      <w:sz w:val="16"/>
      <w:szCs w:val="16"/>
    </w:rPr>
  </w:style>
  <w:style w:type="character" w:customStyle="1" w:styleId="44">
    <w:name w:val="Заголовок 4 Знак"/>
    <w:link w:val="43"/>
    <w:rsid w:val="008142B7"/>
    <w:rPr>
      <w:rFonts w:ascii="Tahoma" w:hAnsi="Tahoma"/>
      <w:b/>
      <w:bCs/>
      <w:sz w:val="28"/>
      <w:szCs w:val="28"/>
    </w:rPr>
  </w:style>
  <w:style w:type="paragraph" w:customStyle="1" w:styleId="21">
    <w:name w:val="Стиль2"/>
    <w:basedOn w:val="S10"/>
    <w:qFormat/>
    <w:rsid w:val="000F0EC6"/>
    <w:pPr>
      <w:numPr>
        <w:numId w:val="18"/>
      </w:numPr>
      <w:ind w:left="0" w:firstLine="0"/>
    </w:pPr>
    <w:rPr>
      <w:rFonts w:cs="Tahoma"/>
      <w:szCs w:val="22"/>
    </w:rPr>
  </w:style>
  <w:style w:type="paragraph" w:customStyle="1" w:styleId="3f4">
    <w:name w:val="Стиль3"/>
    <w:basedOn w:val="S10"/>
    <w:qFormat/>
    <w:rsid w:val="000F0EC6"/>
  </w:style>
  <w:style w:type="paragraph" w:customStyle="1" w:styleId="afffff5">
    <w:name w:val="Приложение_СписокН"/>
    <w:basedOn w:val="22"/>
    <w:link w:val="afffff6"/>
    <w:qFormat/>
    <w:rsid w:val="00E52222"/>
    <w:pPr>
      <w:keepNext w:val="0"/>
      <w:widowControl w:val="0"/>
      <w:tabs>
        <w:tab w:val="left" w:pos="3119"/>
      </w:tabs>
      <w:spacing w:after="0"/>
      <w:ind w:firstLine="0"/>
      <w:jc w:val="center"/>
      <w:outlineLvl w:val="9"/>
    </w:pPr>
    <w:rPr>
      <w:b w:val="0"/>
      <w:i w:val="0"/>
      <w:sz w:val="20"/>
      <w:szCs w:val="22"/>
    </w:rPr>
  </w:style>
  <w:style w:type="character" w:customStyle="1" w:styleId="210">
    <w:name w:val="Заголовок 2 Знак1"/>
    <w:aliases w:val="Заголовок 2 Знак Знак"/>
    <w:basedOn w:val="a8"/>
    <w:link w:val="22"/>
    <w:rsid w:val="00AE4441"/>
    <w:rPr>
      <w:rFonts w:ascii="Tahoma" w:hAnsi="Tahoma" w:cs="Arial"/>
      <w:b/>
      <w:bCs/>
      <w:i/>
      <w:iCs/>
      <w:sz w:val="22"/>
      <w:szCs w:val="28"/>
    </w:rPr>
  </w:style>
  <w:style w:type="character" w:customStyle="1" w:styleId="afffff6">
    <w:name w:val="Приложение_СписокН Знак"/>
    <w:basedOn w:val="210"/>
    <w:link w:val="afffff5"/>
    <w:rsid w:val="00E52222"/>
    <w:rPr>
      <w:rFonts w:ascii="Tahoma" w:hAnsi="Tahoma" w:cs="Arial"/>
      <w:b w:val="0"/>
      <w:bCs/>
      <w:i w:val="0"/>
      <w:iCs/>
      <w:sz w:val="22"/>
      <w:szCs w:val="22"/>
    </w:rPr>
  </w:style>
  <w:style w:type="paragraph" w:customStyle="1" w:styleId="a1">
    <w:name w:val="Список нумерованный"/>
    <w:basedOn w:val="a7"/>
    <w:link w:val="afffff7"/>
    <w:autoRedefine/>
    <w:qFormat/>
    <w:rsid w:val="00874390"/>
    <w:pPr>
      <w:numPr>
        <w:numId w:val="20"/>
      </w:numPr>
      <w:tabs>
        <w:tab w:val="left" w:pos="1134"/>
      </w:tabs>
      <w:ind w:left="0" w:firstLine="709"/>
    </w:pPr>
    <w:rPr>
      <w:rFonts w:cs="Tahoma"/>
      <w:spacing w:val="-2"/>
      <w:szCs w:val="22"/>
    </w:rPr>
  </w:style>
  <w:style w:type="character" w:customStyle="1" w:styleId="afff3">
    <w:name w:val="Абзац списка Знак"/>
    <w:aliases w:val="Список_Заголовок_2 Знак"/>
    <w:basedOn w:val="a8"/>
    <w:link w:val="a2"/>
    <w:uiPriority w:val="34"/>
    <w:rsid w:val="00DF238E"/>
    <w:rPr>
      <w:rFonts w:ascii="Tahoma" w:hAnsi="Tahoma"/>
      <w:b/>
      <w:caps/>
      <w:sz w:val="22"/>
      <w:szCs w:val="24"/>
    </w:rPr>
  </w:style>
  <w:style w:type="character" w:customStyle="1" w:styleId="afffff7">
    <w:name w:val="Список нумерованный Знак"/>
    <w:basedOn w:val="afff3"/>
    <w:link w:val="a1"/>
    <w:rsid w:val="00874390"/>
    <w:rPr>
      <w:rFonts w:ascii="Tahoma" w:hAnsi="Tahoma" w:cs="Tahoma"/>
      <w:b w:val="0"/>
      <w:caps w:val="0"/>
      <w:spacing w:val="-2"/>
      <w:sz w:val="22"/>
      <w:szCs w:val="22"/>
    </w:rPr>
  </w:style>
  <w:style w:type="paragraph" w:customStyle="1" w:styleId="afffff8">
    <w:name w:val="Таблица_Обычный"/>
    <w:basedOn w:val="a7"/>
    <w:qFormat/>
    <w:rsid w:val="00366344"/>
    <w:pPr>
      <w:spacing w:before="60"/>
      <w:ind w:firstLine="0"/>
    </w:pPr>
    <w:rPr>
      <w:rFonts w:eastAsia="MS Mincho" w:cs="Tahoma"/>
      <w:i/>
      <w:szCs w:val="22"/>
    </w:rPr>
  </w:style>
  <w:style w:type="paragraph" w:customStyle="1" w:styleId="afffff9">
    <w:name w:val="Таблица_приложение"/>
    <w:basedOn w:val="afffff8"/>
    <w:qFormat/>
    <w:rsid w:val="00264112"/>
    <w:rPr>
      <w:rFonts w:ascii="Times New Roman" w:hAnsi="Times New Roman" w:cs="Times New Roman"/>
      <w:sz w:val="18"/>
      <w:szCs w:val="18"/>
    </w:rPr>
  </w:style>
  <w:style w:type="paragraph" w:customStyle="1" w:styleId="afffffa">
    <w:name w:val="Текст_приложение"/>
    <w:basedOn w:val="a7"/>
    <w:qFormat/>
    <w:rsid w:val="00264112"/>
    <w:pPr>
      <w:jc w:val="center"/>
    </w:pPr>
    <w:rPr>
      <w:rFonts w:ascii="Times New Roman" w:hAnsi="Times New Roman"/>
      <w:sz w:val="20"/>
      <w:szCs w:val="22"/>
    </w:rPr>
  </w:style>
  <w:style w:type="paragraph" w:customStyle="1" w:styleId="a5">
    <w:name w:val="Список_Абзаца"/>
    <w:basedOn w:val="S1"/>
    <w:qFormat/>
    <w:rsid w:val="00BC15AF"/>
    <w:pPr>
      <w:numPr>
        <w:ilvl w:val="2"/>
      </w:numPr>
      <w:tabs>
        <w:tab w:val="clear" w:pos="1429"/>
        <w:tab w:val="num" w:pos="1531"/>
      </w:tabs>
      <w:spacing w:after="0"/>
      <w:ind w:left="0" w:firstLine="720"/>
      <w:outlineLvl w:val="9"/>
    </w:pPr>
    <w:rPr>
      <w:rFonts w:eastAsia="MS Mincho"/>
      <w:b w:val="0"/>
      <w:caps w:val="0"/>
      <w:snapToGrid w:val="0"/>
    </w:rPr>
  </w:style>
  <w:style w:type="paragraph" w:customStyle="1" w:styleId="2f8">
    <w:name w:val="Список_абзаца_2"/>
    <w:basedOn w:val="43"/>
    <w:qFormat/>
    <w:rsid w:val="0061281C"/>
    <w:pPr>
      <w:spacing w:before="0" w:after="0"/>
      <w:ind w:left="0" w:firstLine="862"/>
      <w:outlineLvl w:val="9"/>
    </w:pPr>
    <w:rPr>
      <w:b w:val="0"/>
      <w:sz w:val="22"/>
      <w:szCs w:val="22"/>
    </w:rPr>
  </w:style>
  <w:style w:type="numbering" w:customStyle="1" w:styleId="41">
    <w:name w:val="Стиль4"/>
    <w:uiPriority w:val="99"/>
    <w:rsid w:val="00E81B00"/>
    <w:pPr>
      <w:numPr>
        <w:numId w:val="22"/>
      </w:numPr>
    </w:pPr>
  </w:style>
  <w:style w:type="numbering" w:customStyle="1" w:styleId="52">
    <w:name w:val="Стиль5"/>
    <w:uiPriority w:val="99"/>
    <w:rsid w:val="00E81B00"/>
    <w:pPr>
      <w:numPr>
        <w:numId w:val="23"/>
      </w:numPr>
    </w:pPr>
  </w:style>
  <w:style w:type="numbering" w:customStyle="1" w:styleId="10">
    <w:name w:val="Список_Заголовок_1"/>
    <w:uiPriority w:val="99"/>
    <w:rsid w:val="00E81B00"/>
    <w:pPr>
      <w:numPr>
        <w:numId w:val="24"/>
      </w:numPr>
    </w:pPr>
  </w:style>
  <w:style w:type="numbering" w:customStyle="1" w:styleId="6">
    <w:name w:val="Стиль6"/>
    <w:uiPriority w:val="99"/>
    <w:rsid w:val="00D741F8"/>
    <w:pPr>
      <w:numPr>
        <w:numId w:val="25"/>
      </w:numPr>
    </w:pPr>
  </w:style>
  <w:style w:type="numbering" w:customStyle="1" w:styleId="7">
    <w:name w:val="Стиль7"/>
    <w:uiPriority w:val="99"/>
    <w:rsid w:val="00D741F8"/>
    <w:pPr>
      <w:numPr>
        <w:numId w:val="26"/>
      </w:numPr>
    </w:pPr>
  </w:style>
  <w:style w:type="numbering" w:customStyle="1" w:styleId="80">
    <w:name w:val="Стиль8"/>
    <w:uiPriority w:val="99"/>
    <w:rsid w:val="00D741F8"/>
    <w:pPr>
      <w:numPr>
        <w:numId w:val="27"/>
      </w:numPr>
    </w:pPr>
  </w:style>
  <w:style w:type="paragraph" w:customStyle="1" w:styleId="31">
    <w:name w:val="Список_абзаца_3"/>
    <w:basedOn w:val="a2"/>
    <w:qFormat/>
    <w:rsid w:val="00A3216F"/>
    <w:pPr>
      <w:numPr>
        <w:ilvl w:val="2"/>
      </w:numPr>
      <w:tabs>
        <w:tab w:val="left" w:pos="1531"/>
      </w:tabs>
      <w:spacing w:before="0" w:after="0" w:line="360" w:lineRule="auto"/>
      <w:ind w:left="0" w:firstLine="709"/>
    </w:pPr>
    <w:rPr>
      <w:b w:val="0"/>
      <w:caps w:val="0"/>
      <w:snapToGrid w:val="0"/>
    </w:rPr>
  </w:style>
  <w:style w:type="paragraph" w:customStyle="1" w:styleId="42">
    <w:name w:val="Список_абзаца_4"/>
    <w:basedOn w:val="31"/>
    <w:qFormat/>
    <w:rsid w:val="005252A4"/>
    <w:pPr>
      <w:numPr>
        <w:ilvl w:val="3"/>
      </w:numPr>
      <w:ind w:left="0" w:firstLine="709"/>
      <w:outlineLvl w:val="9"/>
    </w:pPr>
  </w:style>
  <w:style w:type="paragraph" w:styleId="afffffb">
    <w:name w:val="header"/>
    <w:basedOn w:val="a7"/>
    <w:link w:val="afffffc"/>
    <w:uiPriority w:val="99"/>
    <w:rsid w:val="009C31A1"/>
    <w:pPr>
      <w:tabs>
        <w:tab w:val="center" w:pos="4677"/>
        <w:tab w:val="right" w:pos="9355"/>
      </w:tabs>
    </w:pPr>
  </w:style>
  <w:style w:type="character" w:customStyle="1" w:styleId="afffffc">
    <w:name w:val="Верхний колонтитул Знак"/>
    <w:basedOn w:val="a8"/>
    <w:link w:val="afffffb"/>
    <w:uiPriority w:val="99"/>
    <w:rsid w:val="009C31A1"/>
    <w:rPr>
      <w:rFonts w:ascii="Tahoma" w:hAnsi="Tahoma"/>
      <w:sz w:val="22"/>
      <w:szCs w:val="24"/>
    </w:rPr>
  </w:style>
  <w:style w:type="paragraph" w:customStyle="1" w:styleId="afffffd">
    <w:name w:val="Приложение_наименование"/>
    <w:basedOn w:val="afffff5"/>
    <w:qFormat/>
    <w:rsid w:val="004E1404"/>
    <w:pPr>
      <w:spacing w:after="240" w:line="240" w:lineRule="auto"/>
    </w:pPr>
    <w:rPr>
      <w:b/>
      <w:sz w:val="22"/>
    </w:rPr>
  </w:style>
  <w:style w:type="paragraph" w:customStyle="1" w:styleId="90">
    <w:name w:val="Стиль9"/>
    <w:basedOn w:val="afffff5"/>
    <w:qFormat/>
    <w:rsid w:val="007D1126"/>
    <w:pPr>
      <w:numPr>
        <w:numId w:val="30"/>
      </w:numPr>
      <w:tabs>
        <w:tab w:val="clear" w:pos="3119"/>
      </w:tabs>
      <w:spacing w:line="240" w:lineRule="auto"/>
      <w:ind w:left="6821" w:firstLine="0"/>
      <w:outlineLvl w:val="0"/>
    </w:pPr>
  </w:style>
  <w:style w:type="paragraph" w:customStyle="1" w:styleId="100">
    <w:name w:val="Стиль10"/>
    <w:basedOn w:val="90"/>
    <w:qFormat/>
    <w:rsid w:val="008E218C"/>
    <w:pPr>
      <w:ind w:left="11340"/>
    </w:pPr>
  </w:style>
  <w:style w:type="paragraph" w:customStyle="1" w:styleId="110">
    <w:name w:val="Стиль11"/>
    <w:basedOn w:val="100"/>
    <w:qFormat/>
    <w:rsid w:val="008E218C"/>
    <w:pPr>
      <w:ind w:left="18570"/>
    </w:pPr>
  </w:style>
  <w:style w:type="paragraph" w:customStyle="1" w:styleId="a3">
    <w:name w:val="Пункты"/>
    <w:basedOn w:val="a2"/>
    <w:qFormat/>
    <w:rsid w:val="00AC6C3F"/>
    <w:pPr>
      <w:numPr>
        <w:ilvl w:val="1"/>
      </w:numPr>
      <w:tabs>
        <w:tab w:val="clear" w:pos="1134"/>
        <w:tab w:val="left" w:pos="1400"/>
      </w:tabs>
      <w:outlineLvl w:val="1"/>
    </w:pPr>
    <w:rPr>
      <w:caps w:val="0"/>
      <w:snapToGrid w:val="0"/>
    </w:rPr>
  </w:style>
  <w:style w:type="paragraph" w:customStyle="1" w:styleId="121">
    <w:name w:val="Стиль12"/>
    <w:basedOn w:val="90"/>
    <w:qFormat/>
    <w:rsid w:val="007D1126"/>
    <w:pPr>
      <w:numPr>
        <w:numId w:val="0"/>
      </w:numPr>
      <w:spacing w:after="240"/>
      <w:ind w:left="6821"/>
      <w:outlineLvl w:val="9"/>
    </w:pPr>
  </w:style>
  <w:style w:type="paragraph" w:customStyle="1" w:styleId="130">
    <w:name w:val="Стиль13"/>
    <w:basedOn w:val="121"/>
    <w:qFormat/>
    <w:rsid w:val="007D1126"/>
    <w:pPr>
      <w:ind w:left="11340"/>
    </w:pPr>
  </w:style>
  <w:style w:type="paragraph" w:customStyle="1" w:styleId="141">
    <w:name w:val="Стиль14"/>
    <w:basedOn w:val="130"/>
    <w:qFormat/>
    <w:rsid w:val="004E1404"/>
    <w:pPr>
      <w:ind w:left="18569"/>
    </w:pPr>
  </w:style>
  <w:style w:type="paragraph" w:customStyle="1" w:styleId="afffffe">
    <w:name w:val="Подпункт"/>
    <w:basedOn w:val="a7"/>
    <w:qFormat/>
    <w:rsid w:val="00A30213"/>
    <w:pPr>
      <w:spacing w:before="240"/>
      <w:outlineLvl w:val="2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2398">
      <w:bodyDiv w:val="1"/>
      <w:marLeft w:val="450"/>
      <w:marRight w:val="0"/>
      <w:marTop w:val="7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22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03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0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1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02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1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2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3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0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6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967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7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7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8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8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2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7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9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18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3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6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3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1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5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33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906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6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9897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675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2869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5278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23148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86212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04799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69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9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04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58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54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927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68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8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4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2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54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454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30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4432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0563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943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082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02283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75494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16712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73944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280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23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21" Type="http://schemas.openxmlformats.org/officeDocument/2006/relationships/oleObject" Target="embeddings/oleObject4.bin"/><Relationship Id="rId42" Type="http://schemas.openxmlformats.org/officeDocument/2006/relationships/image" Target="media/image19.png"/><Relationship Id="rId47" Type="http://schemas.openxmlformats.org/officeDocument/2006/relationships/image" Target="media/image23.jpg"/><Relationship Id="rId63" Type="http://schemas.openxmlformats.org/officeDocument/2006/relationships/oleObject" Target="embeddings/oleObject20.bin"/><Relationship Id="rId68" Type="http://schemas.openxmlformats.org/officeDocument/2006/relationships/image" Target="media/image36.jpeg"/><Relationship Id="rId16" Type="http://schemas.openxmlformats.org/officeDocument/2006/relationships/image" Target="media/image4.png"/><Relationship Id="rId11" Type="http://schemas.openxmlformats.org/officeDocument/2006/relationships/header" Target="header1.xml"/><Relationship Id="rId24" Type="http://schemas.openxmlformats.org/officeDocument/2006/relationships/image" Target="media/image8.png"/><Relationship Id="rId32" Type="http://schemas.openxmlformats.org/officeDocument/2006/relationships/image" Target="media/image12.jpeg"/><Relationship Id="rId37" Type="http://schemas.openxmlformats.org/officeDocument/2006/relationships/image" Target="media/image16.png"/><Relationship Id="rId40" Type="http://schemas.openxmlformats.org/officeDocument/2006/relationships/image" Target="media/image18.png"/><Relationship Id="rId45" Type="http://schemas.openxmlformats.org/officeDocument/2006/relationships/image" Target="media/image21.jpeg"/><Relationship Id="rId53" Type="http://schemas.openxmlformats.org/officeDocument/2006/relationships/image" Target="media/image27.png"/><Relationship Id="rId58" Type="http://schemas.openxmlformats.org/officeDocument/2006/relationships/image" Target="media/image30.png"/><Relationship Id="rId66" Type="http://schemas.openxmlformats.org/officeDocument/2006/relationships/image" Target="media/image35.emf"/><Relationship Id="rId74" Type="http://schemas.openxmlformats.org/officeDocument/2006/relationships/oleObject" Target="embeddings/oleObject24.bin"/><Relationship Id="rId5" Type="http://schemas.openxmlformats.org/officeDocument/2006/relationships/numbering" Target="numbering.xml"/><Relationship Id="rId61" Type="http://schemas.openxmlformats.org/officeDocument/2006/relationships/oleObject" Target="embeddings/oleObject19.bin"/><Relationship Id="rId19" Type="http://schemas.openxmlformats.org/officeDocument/2006/relationships/oleObject" Target="embeddings/oleObject3.bin"/><Relationship Id="rId14" Type="http://schemas.openxmlformats.org/officeDocument/2006/relationships/oleObject" Target="embeddings/oleObject1.bin"/><Relationship Id="rId22" Type="http://schemas.openxmlformats.org/officeDocument/2006/relationships/image" Target="media/image7.png"/><Relationship Id="rId27" Type="http://schemas.openxmlformats.org/officeDocument/2006/relationships/oleObject" Target="embeddings/oleObject7.bin"/><Relationship Id="rId30" Type="http://schemas.openxmlformats.org/officeDocument/2006/relationships/image" Target="media/image11.png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3.bin"/><Relationship Id="rId48" Type="http://schemas.openxmlformats.org/officeDocument/2006/relationships/image" Target="media/image24.jpg"/><Relationship Id="rId56" Type="http://schemas.openxmlformats.org/officeDocument/2006/relationships/oleObject" Target="embeddings/oleObject17.bin"/><Relationship Id="rId64" Type="http://schemas.openxmlformats.org/officeDocument/2006/relationships/image" Target="media/image33.jpg"/><Relationship Id="rId69" Type="http://schemas.openxmlformats.org/officeDocument/2006/relationships/image" Target="media/image37.png"/><Relationship Id="rId77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26.emf"/><Relationship Id="rId72" Type="http://schemas.openxmlformats.org/officeDocument/2006/relationships/oleObject" Target="embeddings/oleObject23.bin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image" Target="media/image13.jpeg"/><Relationship Id="rId38" Type="http://schemas.openxmlformats.org/officeDocument/2006/relationships/oleObject" Target="embeddings/oleObject11.bin"/><Relationship Id="rId46" Type="http://schemas.openxmlformats.org/officeDocument/2006/relationships/image" Target="media/image22.jpg"/><Relationship Id="rId59" Type="http://schemas.openxmlformats.org/officeDocument/2006/relationships/oleObject" Target="embeddings/oleObject18.bin"/><Relationship Id="rId67" Type="http://schemas.openxmlformats.org/officeDocument/2006/relationships/oleObject" Target="embeddings/oleObject21.bin"/><Relationship Id="rId20" Type="http://schemas.openxmlformats.org/officeDocument/2006/relationships/image" Target="media/image6.png"/><Relationship Id="rId41" Type="http://schemas.openxmlformats.org/officeDocument/2006/relationships/oleObject" Target="embeddings/oleObject12.bin"/><Relationship Id="rId54" Type="http://schemas.openxmlformats.org/officeDocument/2006/relationships/oleObject" Target="embeddings/oleObject16.bin"/><Relationship Id="rId62" Type="http://schemas.openxmlformats.org/officeDocument/2006/relationships/image" Target="media/image32.png"/><Relationship Id="rId70" Type="http://schemas.openxmlformats.org/officeDocument/2006/relationships/oleObject" Target="embeddings/oleObject22.bin"/><Relationship Id="rId75" Type="http://schemas.openxmlformats.org/officeDocument/2006/relationships/image" Target="media/image40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emf"/><Relationship Id="rId23" Type="http://schemas.openxmlformats.org/officeDocument/2006/relationships/oleObject" Target="embeddings/oleObject5.bin"/><Relationship Id="rId28" Type="http://schemas.openxmlformats.org/officeDocument/2006/relationships/image" Target="media/image10.png"/><Relationship Id="rId36" Type="http://schemas.openxmlformats.org/officeDocument/2006/relationships/image" Target="media/image15.jpeg"/><Relationship Id="rId49" Type="http://schemas.openxmlformats.org/officeDocument/2006/relationships/image" Target="media/image25.emf"/><Relationship Id="rId57" Type="http://schemas.openxmlformats.org/officeDocument/2006/relationships/image" Target="media/image29.jpeg"/><Relationship Id="rId10" Type="http://schemas.openxmlformats.org/officeDocument/2006/relationships/endnotes" Target="endnotes.xml"/><Relationship Id="rId31" Type="http://schemas.openxmlformats.org/officeDocument/2006/relationships/oleObject" Target="embeddings/oleObject9.bin"/><Relationship Id="rId44" Type="http://schemas.openxmlformats.org/officeDocument/2006/relationships/image" Target="media/image20.jpeg"/><Relationship Id="rId52" Type="http://schemas.openxmlformats.org/officeDocument/2006/relationships/oleObject" Target="embeddings/oleObject15.bin"/><Relationship Id="rId60" Type="http://schemas.openxmlformats.org/officeDocument/2006/relationships/image" Target="media/image31.png"/><Relationship Id="rId65" Type="http://schemas.openxmlformats.org/officeDocument/2006/relationships/image" Target="media/image34.jpg"/><Relationship Id="rId73" Type="http://schemas.openxmlformats.org/officeDocument/2006/relationships/image" Target="media/image39.png"/><Relationship Id="rId78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2.emf"/><Relationship Id="rId18" Type="http://schemas.openxmlformats.org/officeDocument/2006/relationships/image" Target="media/image5.png"/><Relationship Id="rId39" Type="http://schemas.openxmlformats.org/officeDocument/2006/relationships/image" Target="media/image17.emf"/><Relationship Id="rId34" Type="http://schemas.openxmlformats.org/officeDocument/2006/relationships/image" Target="media/image14.png"/><Relationship Id="rId50" Type="http://schemas.openxmlformats.org/officeDocument/2006/relationships/oleObject" Target="embeddings/oleObject14.bin"/><Relationship Id="rId55" Type="http://schemas.openxmlformats.org/officeDocument/2006/relationships/image" Target="media/image28.png"/><Relationship Id="rId76" Type="http://schemas.openxmlformats.org/officeDocument/2006/relationships/image" Target="media/image41.jpg"/><Relationship Id="rId7" Type="http://schemas.openxmlformats.org/officeDocument/2006/relationships/settings" Target="settings.xml"/><Relationship Id="rId71" Type="http://schemas.openxmlformats.org/officeDocument/2006/relationships/image" Target="media/image38.png"/><Relationship Id="rId2" Type="http://schemas.openxmlformats.org/officeDocument/2006/relationships/customXml" Target="../customXml/item2.xml"/><Relationship Id="rId29" Type="http://schemas.openxmlformats.org/officeDocument/2006/relationships/oleObject" Target="embeddings/oleObject8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runets\AppData\Roaming\Microsoft\&#1064;&#1072;&#1073;&#1083;&#1086;&#1085;&#1099;\TempNew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8CC42C6-853D-4508-96D6-F2623541E7B0}">
  <ds:schemaRefs>
    <ds:schemaRef ds:uri="http://schemas.microsoft.com/office/infopath/2007/PartnerControls"/>
    <ds:schemaRef ds:uri="http://purl.org/dc/dcmitype/"/>
    <ds:schemaRef ds:uri="http://schemas.microsoft.com/office/2006/documentManagement/types"/>
    <ds:schemaRef ds:uri="http://purl.org/dc/terms/"/>
    <ds:schemaRef ds:uri="http://www.w3.org/XML/1998/namespace"/>
    <ds:schemaRef ds:uri="http://schemas.openxmlformats.org/package/2006/metadata/core-properties"/>
    <ds:schemaRef ds:uri="http://schemas.microsoft.com/office/2006/metadata/properties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7330FA3-C692-4215-8BBB-DAF46B36D5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2887FF3-EB3C-43A5-BD73-4DABB7F3BEB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9D95DA1-17D2-40C2-BDCE-5DA37D474D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TempNew</Template>
  <TotalTime>1</TotalTime>
  <Pages>45</Pages>
  <Words>6077</Words>
  <Characters>34640</Characters>
  <Application>Microsoft Office Word</Application>
  <DocSecurity>0</DocSecurity>
  <Lines>288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Инструкция Компании "Учет нефти при отпуске в автоцистерны на производственно-технологические нужды и топливо, сторонним организациям на объектах Компании"</vt:lpstr>
    </vt:vector>
  </TitlesOfParts>
  <Company>Hewlett-Packard Company</Company>
  <LinksUpToDate>false</LinksUpToDate>
  <CharactersWithSpaces>40636</CharactersWithSpaces>
  <SharedDoc>false</SharedDoc>
  <HLinks>
    <vt:vector size="516" baseType="variant">
      <vt:variant>
        <vt:i4>7405688</vt:i4>
      </vt:variant>
      <vt:variant>
        <vt:i4>330</vt:i4>
      </vt:variant>
      <vt:variant>
        <vt:i4>0</vt:i4>
      </vt:variant>
      <vt:variant>
        <vt:i4>5</vt:i4>
      </vt:variant>
      <vt:variant>
        <vt:lpwstr/>
      </vt:variant>
      <vt:variant>
        <vt:lpwstr>_Приложение_П._Форма</vt:lpwstr>
      </vt:variant>
      <vt:variant>
        <vt:i4>67567630</vt:i4>
      </vt:variant>
      <vt:variant>
        <vt:i4>327</vt:i4>
      </vt:variant>
      <vt:variant>
        <vt:i4>0</vt:i4>
      </vt:variant>
      <vt:variant>
        <vt:i4>5</vt:i4>
      </vt:variant>
      <vt:variant>
        <vt:lpwstr/>
      </vt:variant>
      <vt:variant>
        <vt:lpwstr>_Приложение_О1._Форма</vt:lpwstr>
      </vt:variant>
      <vt:variant>
        <vt:i4>1114150</vt:i4>
      </vt:variant>
      <vt:variant>
        <vt:i4>324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7405689</vt:i4>
      </vt:variant>
      <vt:variant>
        <vt:i4>321</vt:i4>
      </vt:variant>
      <vt:variant>
        <vt:i4>0</vt:i4>
      </vt:variant>
      <vt:variant>
        <vt:i4>5</vt:i4>
      </vt:variant>
      <vt:variant>
        <vt:lpwstr/>
      </vt:variant>
      <vt:variant>
        <vt:lpwstr>_Приложение_О._Форма_</vt:lpwstr>
      </vt:variant>
      <vt:variant>
        <vt:i4>7405577</vt:i4>
      </vt:variant>
      <vt:variant>
        <vt:i4>318</vt:i4>
      </vt:variant>
      <vt:variant>
        <vt:i4>0</vt:i4>
      </vt:variant>
      <vt:variant>
        <vt:i4>5</vt:i4>
      </vt:variant>
      <vt:variant>
        <vt:lpwstr/>
      </vt:variant>
      <vt:variant>
        <vt:lpwstr>_Приложение_Ю._Форма</vt:lpwstr>
      </vt:variant>
      <vt:variant>
        <vt:i4>1114150</vt:i4>
      </vt:variant>
      <vt:variant>
        <vt:i4>315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7405689</vt:i4>
      </vt:variant>
      <vt:variant>
        <vt:i4>312</vt:i4>
      </vt:variant>
      <vt:variant>
        <vt:i4>0</vt:i4>
      </vt:variant>
      <vt:variant>
        <vt:i4>5</vt:i4>
      </vt:variant>
      <vt:variant>
        <vt:lpwstr/>
      </vt:variant>
      <vt:variant>
        <vt:lpwstr>_Приложение_О._Форма_</vt:lpwstr>
      </vt:variant>
      <vt:variant>
        <vt:i4>67371130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_4_ссылки</vt:lpwstr>
      </vt:variant>
      <vt:variant>
        <vt:i4>72483944</vt:i4>
      </vt:variant>
      <vt:variant>
        <vt:i4>306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_приложение_А1._ссылки</vt:lpwstr>
      </vt:variant>
      <vt:variant>
        <vt:i4>67371130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_4_ссылки</vt:lpwstr>
      </vt:variant>
      <vt:variant>
        <vt:i4>72483944</vt:i4>
      </vt:variant>
      <vt:variant>
        <vt:i4>300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_приложение_А1._ссылки</vt:lpwstr>
      </vt:variant>
      <vt:variant>
        <vt:i4>7405578</vt:i4>
      </vt:variant>
      <vt:variant>
        <vt:i4>297</vt:i4>
      </vt:variant>
      <vt:variant>
        <vt:i4>0</vt:i4>
      </vt:variant>
      <vt:variant>
        <vt:i4>5</vt:i4>
      </vt:variant>
      <vt:variant>
        <vt:lpwstr/>
      </vt:variant>
      <vt:variant>
        <vt:lpwstr>_Приложение_Э._ФОРМА</vt:lpwstr>
      </vt:variant>
      <vt:variant>
        <vt:i4>71173185</vt:i4>
      </vt:variant>
      <vt:variant>
        <vt:i4>294</vt:i4>
      </vt:variant>
      <vt:variant>
        <vt:i4>0</vt:i4>
      </vt:variant>
      <vt:variant>
        <vt:i4>5</vt:i4>
      </vt:variant>
      <vt:variant>
        <vt:lpwstr/>
      </vt:variant>
      <vt:variant>
        <vt:lpwstr>_Приложение_Щ._Сводный</vt:lpwstr>
      </vt:variant>
      <vt:variant>
        <vt:i4>7405568</vt:i4>
      </vt:variant>
      <vt:variant>
        <vt:i4>291</vt:i4>
      </vt:variant>
      <vt:variant>
        <vt:i4>0</vt:i4>
      </vt:variant>
      <vt:variant>
        <vt:i4>5</vt:i4>
      </vt:variant>
      <vt:variant>
        <vt:lpwstr/>
      </vt:variant>
      <vt:variant>
        <vt:lpwstr>_Приложение_Ч._ФОРМА</vt:lpwstr>
      </vt:variant>
      <vt:variant>
        <vt:i4>69731412</vt:i4>
      </vt:variant>
      <vt:variant>
        <vt:i4>288</vt:i4>
      </vt:variant>
      <vt:variant>
        <vt:i4>0</vt:i4>
      </vt:variant>
      <vt:variant>
        <vt:i4>5</vt:i4>
      </vt:variant>
      <vt:variant>
        <vt:lpwstr/>
      </vt:variant>
      <vt:variant>
        <vt:lpwstr>_Приложение_Ц.2._Акт_1</vt:lpwstr>
      </vt:variant>
      <vt:variant>
        <vt:i4>69731415</vt:i4>
      </vt:variant>
      <vt:variant>
        <vt:i4>285</vt:i4>
      </vt:variant>
      <vt:variant>
        <vt:i4>0</vt:i4>
      </vt:variant>
      <vt:variant>
        <vt:i4>5</vt:i4>
      </vt:variant>
      <vt:variant>
        <vt:lpwstr/>
      </vt:variant>
      <vt:variant>
        <vt:lpwstr>_Приложение_Ц.1._Акт_1</vt:lpwstr>
      </vt:variant>
      <vt:variant>
        <vt:i4>68748297</vt:i4>
      </vt:variant>
      <vt:variant>
        <vt:i4>282</vt:i4>
      </vt:variant>
      <vt:variant>
        <vt:i4>0</vt:i4>
      </vt:variant>
      <vt:variant>
        <vt:i4>5</vt:i4>
      </vt:variant>
      <vt:variant>
        <vt:lpwstr/>
      </vt:variant>
      <vt:variant>
        <vt:lpwstr>_Приложение_Х.3._Акт_</vt:lpwstr>
      </vt:variant>
      <vt:variant>
        <vt:i4>67503204</vt:i4>
      </vt:variant>
      <vt:variant>
        <vt:i4>279</vt:i4>
      </vt:variant>
      <vt:variant>
        <vt:i4>0</vt:i4>
      </vt:variant>
      <vt:variant>
        <vt:i4>5</vt:i4>
      </vt:variant>
      <vt:variant>
        <vt:lpwstr/>
      </vt:variant>
      <vt:variant>
        <vt:lpwstr>_Приложение_Х.2.3._Акт_1</vt:lpwstr>
      </vt:variant>
      <vt:variant>
        <vt:i4>67503205</vt:i4>
      </vt:variant>
      <vt:variant>
        <vt:i4>276</vt:i4>
      </vt:variant>
      <vt:variant>
        <vt:i4>0</vt:i4>
      </vt:variant>
      <vt:variant>
        <vt:i4>5</vt:i4>
      </vt:variant>
      <vt:variant>
        <vt:lpwstr/>
      </vt:variant>
      <vt:variant>
        <vt:lpwstr>_Приложение_Х.2.2._Акт_1</vt:lpwstr>
      </vt:variant>
      <vt:variant>
        <vt:i4>67503206</vt:i4>
      </vt:variant>
      <vt:variant>
        <vt:i4>273</vt:i4>
      </vt:variant>
      <vt:variant>
        <vt:i4>0</vt:i4>
      </vt:variant>
      <vt:variant>
        <vt:i4>5</vt:i4>
      </vt:variant>
      <vt:variant>
        <vt:lpwstr/>
      </vt:variant>
      <vt:variant>
        <vt:lpwstr>_Приложение_Х.2.1._Акт_1</vt:lpwstr>
      </vt:variant>
      <vt:variant>
        <vt:i4>69731415</vt:i4>
      </vt:variant>
      <vt:variant>
        <vt:i4>270</vt:i4>
      </vt:variant>
      <vt:variant>
        <vt:i4>0</vt:i4>
      </vt:variant>
      <vt:variant>
        <vt:i4>5</vt:i4>
      </vt:variant>
      <vt:variant>
        <vt:lpwstr/>
      </vt:variant>
      <vt:variant>
        <vt:lpwstr>_Приложение_Х.2._Акт_1</vt:lpwstr>
      </vt:variant>
      <vt:variant>
        <vt:i4>6225971</vt:i4>
      </vt:variant>
      <vt:variant>
        <vt:i4>267</vt:i4>
      </vt:variant>
      <vt:variant>
        <vt:i4>0</vt:i4>
      </vt:variant>
      <vt:variant>
        <vt:i4>5</vt:i4>
      </vt:variant>
      <vt:variant>
        <vt:lpwstr/>
      </vt:variant>
      <vt:variant>
        <vt:lpwstr>_Приложение_Х.1._ФОРМА</vt:lpwstr>
      </vt:variant>
      <vt:variant>
        <vt:i4>5964845</vt:i4>
      </vt:variant>
      <vt:variant>
        <vt:i4>264</vt:i4>
      </vt:variant>
      <vt:variant>
        <vt:i4>0</vt:i4>
      </vt:variant>
      <vt:variant>
        <vt:i4>5</vt:i4>
      </vt:variant>
      <vt:variant>
        <vt:lpwstr/>
      </vt:variant>
      <vt:variant>
        <vt:lpwstr>_Приложение_7а</vt:lpwstr>
      </vt:variant>
      <vt:variant>
        <vt:i4>7405689</vt:i4>
      </vt:variant>
      <vt:variant>
        <vt:i4>261</vt:i4>
      </vt:variant>
      <vt:variant>
        <vt:i4>0</vt:i4>
      </vt:variant>
      <vt:variant>
        <vt:i4>5</vt:i4>
      </vt:variant>
      <vt:variant>
        <vt:lpwstr/>
      </vt:variant>
      <vt:variant>
        <vt:lpwstr>_Приложение_О._Форма</vt:lpwstr>
      </vt:variant>
      <vt:variant>
        <vt:i4>70516831</vt:i4>
      </vt:variant>
      <vt:variant>
        <vt:i4>258</vt:i4>
      </vt:variant>
      <vt:variant>
        <vt:i4>0</vt:i4>
      </vt:variant>
      <vt:variant>
        <vt:i4>5</vt:i4>
      </vt:variant>
      <vt:variant>
        <vt:lpwstr/>
      </vt:variant>
      <vt:variant>
        <vt:lpwstr>_Приложение_Ф_2.3.</vt:lpwstr>
      </vt:variant>
      <vt:variant>
        <vt:i4>70516830</vt:i4>
      </vt:variant>
      <vt:variant>
        <vt:i4>255</vt:i4>
      </vt:variant>
      <vt:variant>
        <vt:i4>0</vt:i4>
      </vt:variant>
      <vt:variant>
        <vt:i4>5</vt:i4>
      </vt:variant>
      <vt:variant>
        <vt:lpwstr/>
      </vt:variant>
      <vt:variant>
        <vt:lpwstr>_Приложение_Ф_2.2.</vt:lpwstr>
      </vt:variant>
      <vt:variant>
        <vt:i4>70516829</vt:i4>
      </vt:variant>
      <vt:variant>
        <vt:i4>252</vt:i4>
      </vt:variant>
      <vt:variant>
        <vt:i4>0</vt:i4>
      </vt:variant>
      <vt:variant>
        <vt:i4>5</vt:i4>
      </vt:variant>
      <vt:variant>
        <vt:lpwstr/>
      </vt:variant>
      <vt:variant>
        <vt:lpwstr>_ПРИЛОЖЕНИЕ_Ф_2.1.</vt:lpwstr>
      </vt:variant>
      <vt:variant>
        <vt:i4>7405571</vt:i4>
      </vt:variant>
      <vt:variant>
        <vt:i4>249</vt:i4>
      </vt:variant>
      <vt:variant>
        <vt:i4>0</vt:i4>
      </vt:variant>
      <vt:variant>
        <vt:i4>5</vt:i4>
      </vt:variant>
      <vt:variant>
        <vt:lpwstr/>
      </vt:variant>
      <vt:variant>
        <vt:lpwstr>_Приложение_Ф._Форма</vt:lpwstr>
      </vt:variant>
      <vt:variant>
        <vt:i4>5506240</vt:i4>
      </vt:variant>
      <vt:variant>
        <vt:i4>246</vt:i4>
      </vt:variant>
      <vt:variant>
        <vt:i4>0</vt:i4>
      </vt:variant>
      <vt:variant>
        <vt:i4>5</vt:i4>
      </vt:variant>
      <vt:variant>
        <vt:lpwstr/>
      </vt:variant>
      <vt:variant>
        <vt:lpwstr>_Приложение_Я.Форма_«Результаты</vt:lpwstr>
      </vt:variant>
      <vt:variant>
        <vt:i4>7405692</vt:i4>
      </vt:variant>
      <vt:variant>
        <vt:i4>240</vt:i4>
      </vt:variant>
      <vt:variant>
        <vt:i4>0</vt:i4>
      </vt:variant>
      <vt:variant>
        <vt:i4>5</vt:i4>
      </vt:variant>
      <vt:variant>
        <vt:lpwstr/>
      </vt:variant>
      <vt:variant>
        <vt:lpwstr>_Приложение_Л._Форма</vt:lpwstr>
      </vt:variant>
      <vt:variant>
        <vt:i4>7405692</vt:i4>
      </vt:variant>
      <vt:variant>
        <vt:i4>237</vt:i4>
      </vt:variant>
      <vt:variant>
        <vt:i4>0</vt:i4>
      </vt:variant>
      <vt:variant>
        <vt:i4>5</vt:i4>
      </vt:variant>
      <vt:variant>
        <vt:lpwstr/>
      </vt:variant>
      <vt:variant>
        <vt:lpwstr>_Приложение_Л._Форма</vt:lpwstr>
      </vt:variant>
      <vt:variant>
        <vt:i4>7405695</vt:i4>
      </vt:variant>
      <vt:variant>
        <vt:i4>234</vt:i4>
      </vt:variant>
      <vt:variant>
        <vt:i4>0</vt:i4>
      </vt:variant>
      <vt:variant>
        <vt:i4>5</vt:i4>
      </vt:variant>
      <vt:variant>
        <vt:lpwstr/>
      </vt:variant>
      <vt:variant>
        <vt:lpwstr>_Приложение_И._Форма</vt:lpwstr>
      </vt:variant>
      <vt:variant>
        <vt:i4>7405680</vt:i4>
      </vt:variant>
      <vt:variant>
        <vt:i4>231</vt:i4>
      </vt:variant>
      <vt:variant>
        <vt:i4>0</vt:i4>
      </vt:variant>
      <vt:variant>
        <vt:i4>5</vt:i4>
      </vt:variant>
      <vt:variant>
        <vt:lpwstr/>
      </vt:variant>
      <vt:variant>
        <vt:lpwstr>_Приложение_З._Форма</vt:lpwstr>
      </vt:variant>
      <vt:variant>
        <vt:i4>7405684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_Приложение_Г._Форма</vt:lpwstr>
      </vt:variant>
      <vt:variant>
        <vt:i4>7405685</vt:i4>
      </vt:variant>
      <vt:variant>
        <vt:i4>225</vt:i4>
      </vt:variant>
      <vt:variant>
        <vt:i4>0</vt:i4>
      </vt:variant>
      <vt:variant>
        <vt:i4>5</vt:i4>
      </vt:variant>
      <vt:variant>
        <vt:lpwstr/>
      </vt:variant>
      <vt:variant>
        <vt:lpwstr>_Приложение_В._Форма</vt:lpwstr>
      </vt:variant>
      <vt:variant>
        <vt:i4>7405686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_Приложение_Б._Форма</vt:lpwstr>
      </vt:variant>
      <vt:variant>
        <vt:i4>7405692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_Приложение_Л._Форма</vt:lpwstr>
      </vt:variant>
      <vt:variant>
        <vt:i4>7405684</vt:i4>
      </vt:variant>
      <vt:variant>
        <vt:i4>216</vt:i4>
      </vt:variant>
      <vt:variant>
        <vt:i4>0</vt:i4>
      </vt:variant>
      <vt:variant>
        <vt:i4>5</vt:i4>
      </vt:variant>
      <vt:variant>
        <vt:lpwstr/>
      </vt:variant>
      <vt:variant>
        <vt:lpwstr>_Приложение_Г._Форма</vt:lpwstr>
      </vt:variant>
      <vt:variant>
        <vt:i4>7405686</vt:i4>
      </vt:variant>
      <vt:variant>
        <vt:i4>213</vt:i4>
      </vt:variant>
      <vt:variant>
        <vt:i4>0</vt:i4>
      </vt:variant>
      <vt:variant>
        <vt:i4>5</vt:i4>
      </vt:variant>
      <vt:variant>
        <vt:lpwstr/>
      </vt:variant>
      <vt:variant>
        <vt:lpwstr>_Приложение_Б._Форма</vt:lpwstr>
      </vt:variant>
      <vt:variant>
        <vt:i4>7405690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_Приложение_Н._Форма</vt:lpwstr>
      </vt:variant>
      <vt:variant>
        <vt:i4>7405691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_Приложение_М._Форма</vt:lpwstr>
      </vt:variant>
      <vt:variant>
        <vt:i4>7405692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_Приложение_Л._Форма</vt:lpwstr>
      </vt:variant>
      <vt:variant>
        <vt:i4>7405693</vt:i4>
      </vt:variant>
      <vt:variant>
        <vt:i4>201</vt:i4>
      </vt:variant>
      <vt:variant>
        <vt:i4>0</vt:i4>
      </vt:variant>
      <vt:variant>
        <vt:i4>5</vt:i4>
      </vt:variant>
      <vt:variant>
        <vt:lpwstr/>
      </vt:variant>
      <vt:variant>
        <vt:lpwstr>_Приложение_К._Форма</vt:lpwstr>
      </vt:variant>
      <vt:variant>
        <vt:i4>7405695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_Приложение_И._Форма</vt:lpwstr>
      </vt:variant>
      <vt:variant>
        <vt:i4>7405680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_Приложение_З._Форма</vt:lpwstr>
      </vt:variant>
      <vt:variant>
        <vt:i4>7405680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_Приложение_З._Форма</vt:lpwstr>
      </vt:variant>
      <vt:variant>
        <vt:i4>7405682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_Приложение_Е._Форма</vt:lpwstr>
      </vt:variant>
      <vt:variant>
        <vt:i4>4194348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_Приложение_Д._Форма_1</vt:lpwstr>
      </vt:variant>
      <vt:variant>
        <vt:i4>7405684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_Приложение_Г._Форма</vt:lpwstr>
      </vt:variant>
      <vt:variant>
        <vt:i4>7405685</vt:i4>
      </vt:variant>
      <vt:variant>
        <vt:i4>180</vt:i4>
      </vt:variant>
      <vt:variant>
        <vt:i4>0</vt:i4>
      </vt:variant>
      <vt:variant>
        <vt:i4>5</vt:i4>
      </vt:variant>
      <vt:variant>
        <vt:lpwstr/>
      </vt:variant>
      <vt:variant>
        <vt:lpwstr>_Приложение_В._Форма</vt:lpwstr>
      </vt:variant>
      <vt:variant>
        <vt:i4>7405686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_Приложение_Б._Форма</vt:lpwstr>
      </vt:variant>
      <vt:variant>
        <vt:i4>7405577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_Приложение_Ю._Форма</vt:lpwstr>
      </vt:variant>
      <vt:variant>
        <vt:i4>1114150</vt:i4>
      </vt:variant>
      <vt:variant>
        <vt:i4>171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1114150</vt:i4>
      </vt:variant>
      <vt:variant>
        <vt:i4>168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1114150</vt:i4>
      </vt:variant>
      <vt:variant>
        <vt:i4>165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1114150</vt:i4>
      </vt:variant>
      <vt:variant>
        <vt:i4>162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1114150</vt:i4>
      </vt:variant>
      <vt:variant>
        <vt:i4>159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1114150</vt:i4>
      </vt:variant>
      <vt:variant>
        <vt:i4>156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1114150</vt:i4>
      </vt:variant>
      <vt:variant>
        <vt:i4>153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1114150</vt:i4>
      </vt:variant>
      <vt:variant>
        <vt:i4>150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71304256</vt:i4>
      </vt:variant>
      <vt:variant>
        <vt:i4>147</vt:i4>
      </vt:variant>
      <vt:variant>
        <vt:i4>0</vt:i4>
      </vt:variant>
      <vt:variant>
        <vt:i4>5</vt:i4>
      </vt:variant>
      <vt:variant>
        <vt:lpwstr/>
      </vt:variant>
      <vt:variant>
        <vt:lpwstr>_Приложение_А._ПЕРЕЧЕНЬ</vt:lpwstr>
      </vt:variant>
      <vt:variant>
        <vt:i4>1114150</vt:i4>
      </vt:variant>
      <vt:variant>
        <vt:i4>144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1114150</vt:i4>
      </vt:variant>
      <vt:variant>
        <vt:i4>141</vt:i4>
      </vt:variant>
      <vt:variant>
        <vt:i4>0</vt:i4>
      </vt:variant>
      <vt:variant>
        <vt:i4>5</vt:i4>
      </vt:variant>
      <vt:variant>
        <vt:lpwstr>../../../../../eazhuravleva/AppData/Local/Microsoft/Windows/Temporary Internet Files/Content.Outlook/UL145PJI/Технологическая Инструкция Компании версия 2 03.doc</vt:lpwstr>
      </vt:variant>
      <vt:variant>
        <vt:lpwstr>_4_ссылки</vt:lpwstr>
      </vt:variant>
      <vt:variant>
        <vt:i4>1179711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_Toc353265975</vt:lpwstr>
      </vt:variant>
      <vt:variant>
        <vt:i4>1179711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_Toc353265974</vt:lpwstr>
      </vt:variant>
      <vt:variant>
        <vt:i4>1179711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_Toc353265973</vt:lpwstr>
      </vt:variant>
      <vt:variant>
        <vt:i4>1179711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_Toc353265972</vt:lpwstr>
      </vt:variant>
      <vt:variant>
        <vt:i4>1179711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_Toc353265971</vt:lpwstr>
      </vt:variant>
      <vt:variant>
        <vt:i4>1179711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_Toc353265970</vt:lpwstr>
      </vt:variant>
      <vt:variant>
        <vt:i4>1245247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_Toc353265967</vt:lpwstr>
      </vt:variant>
      <vt:variant>
        <vt:i4>1245247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_Toc353265966</vt:lpwstr>
      </vt:variant>
      <vt:variant>
        <vt:i4>1245247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_Toc353265965</vt:lpwstr>
      </vt:variant>
      <vt:variant>
        <vt:i4>1245247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_Toc353265964</vt:lpwstr>
      </vt:variant>
      <vt:variant>
        <vt:i4>1245247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_Toc353265963</vt:lpwstr>
      </vt:variant>
      <vt:variant>
        <vt:i4>1245247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_Toc353265962</vt:lpwstr>
      </vt:variant>
      <vt:variant>
        <vt:i4>1245247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_Toc353265961</vt:lpwstr>
      </vt:variant>
      <vt:variant>
        <vt:i4>1245247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_Toc353265960</vt:lpwstr>
      </vt:variant>
      <vt:variant>
        <vt:i4>1048639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_Toc353265959</vt:lpwstr>
      </vt:variant>
      <vt:variant>
        <vt:i4>1048639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_Toc353265958</vt:lpwstr>
      </vt:variant>
      <vt:variant>
        <vt:i4>1048639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_Toc353265955</vt:lpwstr>
      </vt:variant>
      <vt:variant>
        <vt:i4>1048639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_Toc353265954</vt:lpwstr>
      </vt:variant>
      <vt:variant>
        <vt:i4>1048639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_Toc353265953</vt:lpwstr>
      </vt:variant>
      <vt:variant>
        <vt:i4>1048639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_Toc353265952</vt:lpwstr>
      </vt:variant>
      <vt:variant>
        <vt:i4>1048639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_Toc353265951</vt:lpwstr>
      </vt:variant>
      <vt:variant>
        <vt:i4>1048639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_Toc353265950</vt:lpwstr>
      </vt:variant>
      <vt:variant>
        <vt:i4>1114175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_Toc353265949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Компании "Учет нефти при отпуске в автоцистерны на производственно-технологические нужды и топливо, сторонним организациям на объектах Компании"</dc:title>
  <dc:subject>№ П1-01.05 И-0001 версия 1.01</dc:subject>
  <dc:creator>JSC-ZN@nestro.ru</dc:creator>
  <cp:lastModifiedBy>Барков Иван Михайлович</cp:lastModifiedBy>
  <cp:revision>2</cp:revision>
  <cp:lastPrinted>2015-07-31T11:08:00Z</cp:lastPrinted>
  <dcterms:created xsi:type="dcterms:W3CDTF">2024-09-24T09:34:00Z</dcterms:created>
  <dcterms:modified xsi:type="dcterms:W3CDTF">2024-09-24T09:34:00Z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